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d8f73fd4fd54c608feb785ade106a8f508f5be4"/>
    <w:p>
      <w:pPr>
        <w:pStyle w:val="Heading1"/>
      </w:pPr>
      <w:r>
        <w:t xml:space="preserve">Literature Review: Human Resources Manager in Vietnam Ho Chi Minh City</w:t>
      </w:r>
    </w:p>
    <w:p>
      <w:pPr>
        <w:pStyle w:val="FirstParagraph"/>
      </w:pPr>
      <w:r>
        <w:rPr>
          <w:bCs/>
          <w:b/>
        </w:rPr>
        <w:t xml:space="preserve">Introduction:</w:t>
      </w:r>
      <w:r>
        <w:t xml:space="preserve"> </w:t>
      </w:r>
      <w:r>
        <w:t xml:space="preserve">The role of a Human Resources (HR) manager has evolved significantly in the context of globalization and rapid economic development. In Vietnam, particularly in Ho Chi Minh City (HCMC), the HR function is critical to navigating the unique challenges and opportunities presented by a dynamic labor market, cultural nuances, and international business influences. This literature review synthesizes existing research on the role of Human Resources Managers (HRMs) in HCMC, highlighting their strategic importance, challenges, and future trends.</w:t>
      </w:r>
    </w:p>
    <w:bookmarkStart w:id="20" w:name="X008e4cf3e6801d19e9349eb5fc809933a6c236b"/>
    <w:p>
      <w:pPr>
        <w:pStyle w:val="Heading2"/>
      </w:pPr>
      <w:r>
        <w:t xml:space="preserve">1. Evolution of the HR Manager Role in Vietnam</w:t>
      </w:r>
    </w:p>
    <w:p>
      <w:pPr>
        <w:pStyle w:val="FirstParagraph"/>
      </w:pPr>
      <w:r>
        <w:t xml:space="preserve">The traditional perception of HR as a support function has shifted toward a more strategic role, especially in urban centers like HCMC. According to [Author 1], modern HRMs are now integral to organizational competitiveness by aligning human capital strategies with business goals. In Vietnam, where foreign direct investment (FDI) has surged over the past two decades, HRMs must balance local labor practices with global corporate standards.</w:t>
      </w:r>
    </w:p>
    <w:p>
      <w:pPr>
        <w:pStyle w:val="BodyText"/>
      </w:pPr>
      <w:r>
        <w:t xml:space="preserve">HCMC, as Vietnam’s economic hub, hosts a diverse mix of multinational corporations (MNCs), state-owned enterprises (SOEs), and startups. This diversity necessitates HRMs to adopt flexible policies that address both expatriate and local workforce needs. For instance, studies by [Author 2] emphasize the importance of cultural competence in managing cross-cultural teams, a challenge amplified by HCMC’s status as a melting pot of Southeast Asian cultures.</w:t>
      </w:r>
    </w:p>
    <w:bookmarkEnd w:id="20"/>
    <w:bookmarkStart w:id="21" w:name="Xe9b9ddc7141cc7fb4a89bd8191466c74509844b"/>
    <w:p>
      <w:pPr>
        <w:pStyle w:val="Heading2"/>
      </w:pPr>
      <w:r>
        <w:t xml:space="preserve">2. Key Challenges for HRMs in Ho Chi Minh City</w:t>
      </w:r>
    </w:p>
    <w:p>
      <w:pPr>
        <w:pStyle w:val="FirstParagraph"/>
      </w:pPr>
      <w:r>
        <w:rPr>
          <w:bCs/>
          <w:b/>
        </w:rPr>
        <w:t xml:space="preserve">Labour Market Dynamics:</w:t>
      </w:r>
      <w:r>
        <w:t xml:space="preserve"> </w:t>
      </w:r>
      <w:r>
        <w:t xml:space="preserve">HCMC’s labor market is characterized by rapid urbanization and a growing youth population. However, skill gaps persist, particularly in technical and managerial roles. [Author 3] notes that HRMs in the city often grapple with talent acquisition for industries like technology, manufacturing, and logistics. The reliance on FDI has also led to competition for skilled workers between local firms and foreign companies.</w:t>
      </w:r>
    </w:p>
    <w:p>
      <w:pPr>
        <w:pStyle w:val="BodyText"/>
      </w:pPr>
      <w:r>
        <w:rPr>
          <w:bCs/>
          <w:b/>
        </w:rPr>
        <w:t xml:space="preserve">Cultural and Regulatory Complexity:</w:t>
      </w:r>
      <w:r>
        <w:t xml:space="preserve"> </w:t>
      </w:r>
      <w:r>
        <w:t xml:space="preserve">Vietnam’s legal framework for employment is influenced by both domestic regulations (e.g., the Labour Code) and international norms. HRMs in HCMC must navigate issues such as labor rights, social insurance mandates, and anti-discrimination policies while fostering a culturally inclusive workplace. [Author 4] highlights that misinterpretations of local customs can lead to conflicts, requiring HRMs to act as cultural bridges between foreign employers and Vietnamese employees.</w:t>
      </w:r>
    </w:p>
    <w:p>
      <w:pPr>
        <w:pStyle w:val="BodyText"/>
      </w:pPr>
      <w:r>
        <w:rPr>
          <w:bCs/>
          <w:b/>
        </w:rPr>
        <w:t xml:space="preserve">Technological Disruption:</w:t>
      </w:r>
      <w:r>
        <w:t xml:space="preserve"> </w:t>
      </w:r>
      <w:r>
        <w:t xml:space="preserve">The rise of digital tools in HR management (e.g., AI-driven recruitment platforms, remote work technologies) has transformed the role of HRMs. In HCMC, where tech startups are proliferating, the pressure to adopt innovative practices is high. However, [Author 5] warns that rapid technological adoption can create a skills gap among HR professionals untrained in data analytics or digital transformation.</w:t>
      </w:r>
    </w:p>
    <w:bookmarkEnd w:id="21"/>
    <w:bookmarkStart w:id="22" w:name="Xbde4819bf88a0fdce299a8d421a641e53bcd17a"/>
    <w:p>
      <w:pPr>
        <w:pStyle w:val="Heading2"/>
      </w:pPr>
      <w:r>
        <w:t xml:space="preserve">3. Strategic Importance of HRMs in HCMC’s Economic Landscape</w:t>
      </w:r>
    </w:p>
    <w:p>
      <w:pPr>
        <w:pStyle w:val="FirstParagraph"/>
      </w:pPr>
      <w:r>
        <w:t xml:space="preserve">HCMC’s economic significance as Vietnam’s largest city underscores the strategic role of HRMs in driving growth. The city accounts for over 40% of Vietnam’s GDP and is a key gateway for trade with ASEAN countries. [Author 6] argues that effective HR management is pivotal to attracting and retaining talent, ensuring compliance with labor laws, and fostering innovation.</w:t>
      </w:r>
    </w:p>
    <w:p>
      <w:pPr>
        <w:pStyle w:val="BodyText"/>
      </w:pPr>
      <w:r>
        <w:t xml:space="preserve">Moreover, HRMs in HCMC are increasingly tasked with promoting diversity, equity, and inclusion (DEI) initiatives. As the city becomes more cosmopolitan, organizations must address issues such as gender equality in male-dominated industries and the integration of marginalized groups into the workforce. [Author 7] emphasizes that DEI efforts not only enhance employee satisfaction but also align with global ESG (Environmental, Social, Governance) standards.</w:t>
      </w:r>
    </w:p>
    <w:bookmarkEnd w:id="22"/>
    <w:bookmarkStart w:id="23" w:name="future-trends-and-research-gaps"/>
    <w:p>
      <w:pPr>
        <w:pStyle w:val="Heading2"/>
      </w:pPr>
      <w:r>
        <w:t xml:space="preserve">4. Future Trends and Research Gaps</w:t>
      </w:r>
    </w:p>
    <w:p>
      <w:pPr>
        <w:pStyle w:val="FirstParagraph"/>
      </w:pPr>
      <w:r>
        <w:rPr>
          <w:bCs/>
          <w:b/>
        </w:rPr>
        <w:t xml:space="preserve">Remote Work and Flexibility:</w:t>
      </w:r>
      <w:r>
        <w:t xml:space="preserve"> </w:t>
      </w:r>
      <w:r>
        <w:t xml:space="preserve">The pandemic has accelerated the adoption of remote work in HCMC. HRMs must now design hybrid work policies that balance productivity with employee well-being. However, research on the long-term impacts of remote work on organizational culture in HCMC remains limited, according to [Author 8].</w:t>
      </w:r>
    </w:p>
    <w:p>
      <w:pPr>
        <w:pStyle w:val="BodyText"/>
      </w:pPr>
      <w:r>
        <w:rPr>
          <w:bCs/>
          <w:b/>
        </w:rPr>
        <w:t xml:space="preserve">Generational Shifts:</w:t>
      </w:r>
      <w:r>
        <w:t xml:space="preserve"> </w:t>
      </w:r>
      <w:r>
        <w:t xml:space="preserve">With Vietnam’s workforce becoming increasingly diverse (e.g., Gen Z entering the job market), HRMs must adapt their leadership styles and training programs. [Author 9] suggests that mentorship programs and gamified learning platforms could be effective tools for engaging younger employees in HCMC.</w:t>
      </w:r>
    </w:p>
    <w:p>
      <w:pPr>
        <w:pStyle w:val="BodyText"/>
      </w:pPr>
      <w:r>
        <w:rPr>
          <w:bCs/>
          <w:b/>
        </w:rPr>
        <w:t xml:space="preserve">Sustainability Practices:</w:t>
      </w:r>
      <w:r>
        <w:t xml:space="preserve"> </w:t>
      </w:r>
      <w:r>
        <w:t xml:space="preserve">As Vietnam aims to meet its net-zero targets by 2050, HRMs are expected to play a role in promoting green initiatives within organizations. However, there is a lack of studies exploring how HR strategies can integrate sustainability goals into corporate culture in HCMC.</w:t>
      </w:r>
    </w:p>
    <w:bookmarkEnd w:id="23"/>
    <w:bookmarkStart w:id="24" w:name="conclusion"/>
    <w:p>
      <w:pPr>
        <w:pStyle w:val="Heading2"/>
      </w:pPr>
      <w:r>
        <w:t xml:space="preserve">Conclusion</w:t>
      </w:r>
    </w:p>
    <w:p>
      <w:pPr>
        <w:pStyle w:val="FirstParagraph"/>
      </w:pPr>
      <w:r>
        <w:t xml:space="preserve">The Human Resources Manager is a linchpin in the success of organizations operating in Vietnam Ho Chi Minh City. As the city continues to evolve as an economic powerhouse, HRMs must navigate complex challenges while embracing innovation and inclusivity. Future research should focus on localized strategies for talent development, the impact of technology on HR practices, and the integration of sustainability into human resource management frameworks. By addressing these areas, HRMs can position themselves as key drivers of growth in HCMC’s ever-changing business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Vietnam Ho Chi Minh City</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