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730ae595a6e431cc78dec6a2b3887587264b909"/>
    <w:p>
      <w:pPr>
        <w:pStyle w:val="Heading1"/>
      </w:pPr>
      <w:r>
        <w:t xml:space="preserve">Literature Review: Industrial Engineer in Colombia, Bogotá</w:t>
      </w:r>
    </w:p>
    <w:p>
      <w:pPr>
        <w:pStyle w:val="FirstParagraph"/>
      </w:pPr>
      <w:r>
        <w:t xml:space="preserve">The role of an</w:t>
      </w:r>
      <w:r>
        <w:t xml:space="preserve"> </w:t>
      </w:r>
      <w:r>
        <w:rPr>
          <w:bCs/>
          <w:b/>
        </w:rPr>
        <w:t xml:space="preserve">Industrial Engineer</w:t>
      </w:r>
      <w:r>
        <w:t xml:space="preserve"> </w:t>
      </w:r>
      <w:r>
        <w:t xml:space="preserve">has gained increasing relevance in modern economies, particularly in urban centers like</w:t>
      </w:r>
      <w:r>
        <w:t xml:space="preserve"> </w:t>
      </w:r>
      <w:r>
        <w:rPr>
          <w:bCs/>
          <w:b/>
        </w:rPr>
        <w:t xml:space="preserve">Bogotá, Colombia</w:t>
      </w:r>
      <w:r>
        <w:t xml:space="preserve">, where industrial and service sectors drive economic growth. This literature review explores the theoretical foundations, practical applications, and regional challenges of industrial engineering within the context of Bogotá’s socio-economic landscape. The focus is on how industrial engineers contribute to optimizing processes, managing resources, and fostering sustainable development in a city that serves as Colombia’s political, cultural, and economic hub.</w:t>
      </w:r>
    </w:p>
    <w:bookmarkStart w:id="20" w:name="Xef018853dae0f60ddd463912ce722ecc4682e65"/>
    <w:p>
      <w:pPr>
        <w:pStyle w:val="Heading2"/>
      </w:pPr>
      <w:r>
        <w:t xml:space="preserve">Theoretical Foundations of Industrial Engineering</w:t>
      </w:r>
    </w:p>
    <w:p>
      <w:pPr>
        <w:pStyle w:val="FirstParagraph"/>
      </w:pPr>
      <w:r>
        <w:t xml:space="preserve">The discipline of industrial engineering (IE) emerged in the late 19th century with the aim of improving productivity through systematic analysis of workflows and resource allocation. Key figures such as Frederick Taylor and Henry Ford pioneered principles like time-motion studies, lean manufacturing, and systems thinking. These foundational theories remain critical in modern practice, especially in Bogotá, where industrial engineers apply these methodologies to address complex challenges in manufacturing, logistics, healthcare systems, and urban infrastructure.</w:t>
      </w:r>
    </w:p>
    <w:p>
      <w:pPr>
        <w:pStyle w:val="BodyText"/>
      </w:pPr>
      <w:r>
        <w:t xml:space="preserve">According to</w:t>
      </w:r>
      <w:r>
        <w:t xml:space="preserve"> </w:t>
      </w:r>
      <w:r>
        <w:rPr>
          <w:bCs/>
          <w:b/>
        </w:rPr>
        <w:t xml:space="preserve">García et al. (2018)</w:t>
      </w:r>
      <w:r>
        <w:t xml:space="preserve">, industrial engineering integrates mathematics, engineering principles, and business management to design efficient systems. In Bogotá’s context, this includes optimizing public transportation networks managed by the TransMilenio system or streamlining supply chains for companies operating in the Andean region. The interdisciplinary nature of IE aligns with Bogotá’s need for solutions that balance economic growth with environmental sustainability.</w:t>
      </w:r>
    </w:p>
    <w:bookmarkEnd w:id="20"/>
    <w:bookmarkStart w:id="21" w:name="X23856883955b11bffd8888d422cc31524b639f3"/>
    <w:p>
      <w:pPr>
        <w:pStyle w:val="Heading2"/>
      </w:pPr>
      <w:r>
        <w:t xml:space="preserve">Industrial Engineering in Colombia’s Economic Context</w:t>
      </w:r>
    </w:p>
    <w:p>
      <w:pPr>
        <w:pStyle w:val="FirstParagraph"/>
      </w:pPr>
      <w:r>
        <w:t xml:space="preserve">Colombia has experienced rapid industrialization since the 1980s, driven by urbanization and foreign investment. Bogotá, as the capital and largest city, hosts over 60% of the country’s GDP and serves as a focal point for industrial activity. However, challenges such as informal employment (35% of the workforce in 2021), infrastructure gaps, and environmental degradation have created unique demands for industrial engineers.</w:t>
      </w:r>
    </w:p>
    <w:p>
      <w:pPr>
        <w:pStyle w:val="BodyText"/>
      </w:pPr>
      <w:r>
        <w:rPr>
          <w:bCs/>
          <w:b/>
        </w:rPr>
        <w:t xml:space="preserve">Rojas and López (2020)</w:t>
      </w:r>
      <w:r>
        <w:t xml:space="preserve"> </w:t>
      </w:r>
      <w:r>
        <w:t xml:space="preserve">highlight that Bogotá’s industrial engineers are tasked with addressing inefficiencies in sectors like food processing, pharmaceuticals, and IT services. For example, the city’s high population density necessitates innovative approaches to urban logistics, such as optimizing delivery routes for e-commerce platforms or reducing congestion through smart traffic systems. These efforts align with Colombia’s national strategy to transition toward a knowledge-based economy.</w:t>
      </w:r>
    </w:p>
    <w:bookmarkEnd w:id="21"/>
    <w:bookmarkStart w:id="22" w:name="X972ef7eff622a658bd33ae52ff5456d31762380"/>
    <w:p>
      <w:pPr>
        <w:pStyle w:val="Heading2"/>
      </w:pPr>
      <w:r>
        <w:t xml:space="preserve">Regional Studies on Industrial Engineering in Bogotá</w:t>
      </w:r>
    </w:p>
    <w:p>
      <w:pPr>
        <w:pStyle w:val="FirstParagraph"/>
      </w:pPr>
      <w:r>
        <w:t xml:space="preserve">Several studies have examined the role of industrial engineers in Bogotá. A 2019 report by the</w:t>
      </w:r>
      <w:r>
        <w:t xml:space="preserve"> </w:t>
      </w:r>
      <w:r>
        <w:rPr>
          <w:bCs/>
          <w:b/>
        </w:rPr>
        <w:t xml:space="preserve">Bogotá Chamber of Commerce</w:t>
      </w:r>
      <w:r>
        <w:t xml:space="preserve"> </w:t>
      </w:r>
      <w:r>
        <w:t xml:space="preserve">found that companies employing IE professionals reported a 30% increase in operational efficiency over five years. The study emphasized the importance of lean methodologies and Six Sigma tools in reducing waste, particularly in manufacturing firms located in Bogotá’s industrial zones.</w:t>
      </w:r>
    </w:p>
    <w:p>
      <w:pPr>
        <w:pStyle w:val="BodyText"/>
      </w:pPr>
      <w:r>
        <w:rPr>
          <w:bCs/>
          <w:b/>
        </w:rPr>
        <w:t xml:space="preserve">Martínez (2021)</w:t>
      </w:r>
      <w:r>
        <w:t xml:space="preserve"> </w:t>
      </w:r>
      <w:r>
        <w:t xml:space="preserve">conducted a case study on how industrial engineers at a major Bogotá hospital improved patient care through workflow optimization. By analyzing data from the hospital’s emergency department, the team reduced wait times by 40% using simulation software and process mapping techniques. This example underscores the versatility of IE in addressing both technical and human-centric challenges.</w:t>
      </w:r>
    </w:p>
    <w:bookmarkEnd w:id="22"/>
    <w:bookmarkStart w:id="23" w:name="Xcb85b3d6d45a838539ee18aa073c8dfdea8dc2c"/>
    <w:p>
      <w:pPr>
        <w:pStyle w:val="Heading2"/>
      </w:pPr>
      <w:r>
        <w:t xml:space="preserve">Challenges Facing Industrial Engineers in Bogotá</w:t>
      </w:r>
    </w:p>
    <w:p>
      <w:pPr>
        <w:pStyle w:val="FirstParagraph"/>
      </w:pPr>
      <w:r>
        <w:t xml:space="preserve">Despite its economic significance, Bogotá presents unique challenges for industrial engineers. The city’s rapid population growth (projected to exceed 10 million by 2030) strains existing infrastructure, requiring engineers to design scalable systems without compromising quality. Additionally, Colombia’s political instability and fluctuating exchange rates have discouraged foreign investment in industrial projects.</w:t>
      </w:r>
    </w:p>
    <w:p>
      <w:pPr>
        <w:pStyle w:val="BodyText"/>
      </w:pPr>
      <w:r>
        <w:rPr>
          <w:bCs/>
          <w:b/>
        </w:rPr>
        <w:t xml:space="preserve">Castaño et al. (2017)</w:t>
      </w:r>
      <w:r>
        <w:t xml:space="preserve"> </w:t>
      </w:r>
      <w:r>
        <w:t xml:space="preserve">identified a shortage of qualified industrial engineering professionals in Bogotá as a critical barrier to progress. While local universities like Universidad Nacional de Colombia and Pontificia Universidad Javeriana offer IE programs, many graduates leave the region for better opportunities abroad. This brain drain limits the ability of Bogotá’s industries to adopt cutting-edge technologies such as automation and AI-driven analytics.</w:t>
      </w:r>
    </w:p>
    <w:bookmarkEnd w:id="23"/>
    <w:bookmarkStart w:id="24" w:name="Xb19d96d691004526512aa979db49c5bbaf71b0f"/>
    <w:p>
      <w:pPr>
        <w:pStyle w:val="Heading2"/>
      </w:pPr>
      <w:r>
        <w:t xml:space="preserve">Future Directions: Innovation and Sustainability</w:t>
      </w:r>
    </w:p>
    <w:p>
      <w:pPr>
        <w:pStyle w:val="FirstParagraph"/>
      </w:pPr>
      <w:r>
        <w:t xml:space="preserve">Industrial engineers in Bogotá are increasingly focusing on sustainability, aligning with Colombia’s commitment to reduce greenhouse gas emissions by 51% by 2030.</w:t>
      </w:r>
      <w:r>
        <w:t xml:space="preserve"> </w:t>
      </w:r>
      <w:r>
        <w:rPr>
          <w:bCs/>
          <w:b/>
        </w:rPr>
        <w:t xml:space="preserve">Santos (2023)</w:t>
      </w:r>
      <w:r>
        <w:t xml:space="preserve"> </w:t>
      </w:r>
      <w:r>
        <w:t xml:space="preserve">discusses how IE professionals are integrating circular economy principles into manufacturing processes, such as recycling industrial waste or optimizing energy use in production facilities.</w:t>
      </w:r>
    </w:p>
    <w:p>
      <w:pPr>
        <w:pStyle w:val="BodyText"/>
      </w:pPr>
      <w:r>
        <w:t xml:space="preserve">Another emerging trend is the application of digital tools like the Internet of Things (IoT) and predictive analytics. For instance, Bogotá’s water utility company has partnered with IE experts to monitor pipeline leaks using real-time sensor data. Such innovations demonstrate how industrial engineering can bridge the gap between traditional industries and modern technological advancements.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Bogotá, Colombia</w:t>
      </w:r>
      <w:r>
        <w:t xml:space="preserve"> </w:t>
      </w:r>
      <w:r>
        <w:t xml:space="preserve">represents a dynamic yet complex environment for</w:t>
      </w:r>
      <w:r>
        <w:t xml:space="preserve"> </w:t>
      </w:r>
      <w:r>
        <w:rPr>
          <w:bCs/>
          <w:b/>
        </w:rPr>
        <w:t xml:space="preserve">Industrial Engineers</w:t>
      </w:r>
      <w:r>
        <w:t xml:space="preserve">, who play a pivotal role in shaping the city’s economic and environmental future. By leveraging theoretical frameworks, addressing regional challenges, and embracing innovation, these professionals contribute to Bogotá’s transformation into a hub of sustainable industrial growth. Future research should focus on strengthening academic-industry partnerships, improving workforce retention, and expanding the application of IE principles to emerging sectors like renewable energy and smart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Colombia Bogotá</dc:title>
  <dc:creator/>
  <dc:language>en</dc:language>
  <cp:keywords/>
  <dcterms:created xsi:type="dcterms:W3CDTF">2026-09-28T06:25:56Z</dcterms:created>
  <dcterms:modified xsi:type="dcterms:W3CDTF">2026-09-28T06:25:56Z</dcterms:modified>
</cp:coreProperties>
</file>

<file path=docProps/custom.xml><?xml version="1.0" encoding="utf-8"?>
<Properties xmlns="http://schemas.openxmlformats.org/officeDocument/2006/custom-properties" xmlns:vt="http://schemas.openxmlformats.org/officeDocument/2006/docPropsVTypes"/>
</file>