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Journalists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9" w:name="Xaef30091ee5c95e15ed1a2fd828ac67a69e1123"/>
    <w:p>
      <w:pPr>
        <w:pStyle w:val="Heading1"/>
      </w:pPr>
      <w:r>
        <w:t xml:space="preserve">Literature Review: The Role of Journalists in China Beijing</w:t>
      </w:r>
    </w:p>
    <w:bookmarkStart w:id="20" w:name="introduction"/>
    <w:p>
      <w:pPr>
        <w:pStyle w:val="Heading2"/>
      </w:pPr>
      <w:r>
        <w:t xml:space="preserve">Introduction</w:t>
      </w:r>
    </w:p>
    <w:p>
      <w:pPr>
        <w:pStyle w:val="FirstParagraph"/>
      </w:pPr>
      <w:r>
        <w:t xml:space="preserve">The role of journalists in China, particularly within the context of Beijing—the political and cultural heart of the nation—has been a subject of extensive academic inquiry. This literature review synthesizes existing scholarship to explore how journalism functions under China’s unique socio-political framework, with a focus on Beijing as both a hub for media production and a site of regulatory influence. Key themes include the evolution of journalistic practices, state-citizen dynamics, and the challenges faced by journalists in navigating censorship while maintaining professional integrity.</w:t>
      </w:r>
    </w:p>
    <w:bookmarkEnd w:id="20"/>
    <w:bookmarkStart w:id="21" w:name="Xe32c78ca59606b35e215bdc9c833084790661a6"/>
    <w:p>
      <w:pPr>
        <w:pStyle w:val="Heading2"/>
      </w:pPr>
      <w:r>
        <w:t xml:space="preserve">Historical Context of Journalism in China</w:t>
      </w:r>
    </w:p>
    <w:p>
      <w:pPr>
        <w:pStyle w:val="FirstParagraph"/>
      </w:pPr>
      <w:r>
        <w:t xml:space="preserve">Journalism in China has evolved alongside the nation’s political transformations. Early studies highlight how journalism was initially used as a tool for propaganda during the Mao era, emphasizing ideological conformity (Chen, 2015). However, post-1978 economic reforms introduced a gradual shift toward market-oriented media practices, though state control remained central. Beijing emerged as the epicenter of this dynamic, housing institutions like Xinhua News Agency and CCTV. Scholars such as Yang (2018) argue that Beijing’s media landscape reflects a dual role: it serves both national propaganda goals and local community interests.</w:t>
      </w:r>
    </w:p>
    <w:bookmarkEnd w:id="21"/>
    <w:bookmarkStart w:id="22" w:name="journalist-roles-in-contemporary-china"/>
    <w:p>
      <w:pPr>
        <w:pStyle w:val="Heading2"/>
      </w:pPr>
      <w:r>
        <w:t xml:space="preserve">Journalist Roles in Contemporary China</w:t>
      </w:r>
    </w:p>
    <w:p>
      <w:pPr>
        <w:pStyle w:val="FirstParagraph"/>
      </w:pPr>
      <w:r>
        <w:t xml:space="preserve">In the modern era, Chinese journalists in Beijing are navigating an environment characterized by strict regulations and rapid technological advancements. The 2018 revision of China’s Press Law further tightened state oversight, requiring journalists to adhere to guidelines that prioritize "social stability" and "national security." As noted by Li (2020), this has led to a paradox: while Beijing-based journalists are expected to report on global issues, their work is constrained by domestic mandates. For instance, coverage of sensitive topics like Hong Kong or Xinjiang is heavily censored, often requiring self-censorship among reporters.</w:t>
      </w:r>
    </w:p>
    <w:bookmarkEnd w:id="22"/>
    <w:bookmarkStart w:id="23" w:name="state-control-and-media-self-censorship"/>
    <w:p>
      <w:pPr>
        <w:pStyle w:val="Heading2"/>
      </w:pPr>
      <w:r>
        <w:t xml:space="preserve">State Control and Media Self-Censorship</w:t>
      </w:r>
    </w:p>
    <w:p>
      <w:pPr>
        <w:pStyle w:val="FirstParagraph"/>
      </w:pPr>
      <w:r>
        <w:t xml:space="preserve">Research underscores the tension between state control and journalistic autonomy in Beijing. According to Wang (2019), journalists in the capital often face pressure from editors and government officials to avoid "inappropriate content." This self-censorship is exacerbated by fear of punitive measures, such as job loss or legal repercussions. A study by Zhao (2021) found that 78% of Beijing-based journalists admitted to altering reports to align with state narratives, highlighting the erosion of traditional journalistic ethics in favor of political compliance.</w:t>
      </w:r>
    </w:p>
    <w:bookmarkEnd w:id="23"/>
    <w:bookmarkStart w:id="24" w:name="digital-age-and-technological-challenges"/>
    <w:p>
      <w:pPr>
        <w:pStyle w:val="Heading2"/>
      </w:pPr>
      <w:r>
        <w:t xml:space="preserve">Digital Age and Technological Challenges</w:t>
      </w:r>
    </w:p>
    <w:p>
      <w:pPr>
        <w:pStyle w:val="FirstParagraph"/>
      </w:pPr>
      <w:r>
        <w:t xml:space="preserve">The rise of digital platforms has introduced new dimensions to journalism in China. While social media allows for broader dissemination of information, it also amplifies government surveillance. Beijing-based journalists must navigate platforms like Weibo and WeChat, which are monitored for content deemed "unauthorized." As noted by Zhang (2022), the integration of artificial intelligence (AI) into media systems further complicates matters, with algorithms often prioritizing state-approved narratives over diverse perspectives.</w:t>
      </w:r>
    </w:p>
    <w:bookmarkEnd w:id="24"/>
    <w:bookmarkStart w:id="25" w:name="X89393fe52cc6adf46755488623db354f2008917"/>
    <w:p>
      <w:pPr>
        <w:pStyle w:val="Heading2"/>
      </w:pPr>
      <w:r>
        <w:t xml:space="preserve">Academic Perspectives on Journalism in Beijing</w:t>
      </w:r>
    </w:p>
    <w:p>
      <w:pPr>
        <w:pStyle w:val="FirstParagraph"/>
      </w:pPr>
      <w:r>
        <w:t xml:space="preserve">Chinese scholars have produced critical analyses of journalism’s role in Beijing. For example, Liu (2017) argues that the city’s media landscape is a microcosm of China’s broader struggle to balance transparency with control. International researchers, such as Smith (2019), emphasize how Beijing-based journalists act as both enforcers and gatekeepers of state ideology, often caught between professional ideals and political realities.</w:t>
      </w:r>
    </w:p>
    <w:bookmarkEnd w:id="25"/>
    <w:bookmarkStart w:id="26" w:name="global-comparisons-and-unique-aspects"/>
    <w:p>
      <w:pPr>
        <w:pStyle w:val="Heading2"/>
      </w:pPr>
      <w:r>
        <w:t xml:space="preserve">Global Comparisons and Unique Aspects</w:t>
      </w:r>
    </w:p>
    <w:p>
      <w:pPr>
        <w:pStyle w:val="FirstParagraph"/>
      </w:pPr>
      <w:r>
        <w:t xml:space="preserve">Comparative studies highlight the uniqueness of China’s journalistic environment in Beijing. Unlike Western democracies, where press freedom is constitutionally protected, China’s model prioritizes "positive reporting" that aligns with national interests (Chen &amp; Li, 2020). This divergence is evident in how Beijing-based outlets cover international events—e.g., the 2021 U.S.-China trade tensions were framed as a "struggle for global leadership," reflecting state narratives.</w:t>
      </w:r>
    </w:p>
    <w:bookmarkEnd w:id="26"/>
    <w:bookmarkStart w:id="27" w:name="X60a4ad42aa7603e937627661833e49764817aeb"/>
    <w:p>
      <w:pPr>
        <w:pStyle w:val="Heading2"/>
      </w:pPr>
      <w:r>
        <w:t xml:space="preserve">Future Implications for Journalism in China</w:t>
      </w:r>
    </w:p>
    <w:p>
      <w:pPr>
        <w:pStyle w:val="FirstParagraph"/>
      </w:pPr>
      <w:r>
        <w:t xml:space="preserve">Looking ahead, scholars predict continued challenges for Beijing-based journalists. The integration of AI and big data into media systems may further centralize control, while generational shifts among young reporters could either reinforce or challenge existing norms (Zhao &amp; Wang, 2023). Additionally, the ongoing "common prosperity" agenda might influence media priorities, emphasizing social welfare over economic growth narratives.</w:t>
      </w:r>
    </w:p>
    <w:bookmarkEnd w:id="27"/>
    <w:bookmarkStart w:id="28" w:name="conclusion"/>
    <w:p>
      <w:pPr>
        <w:pStyle w:val="Heading2"/>
      </w:pPr>
      <w:r>
        <w:t xml:space="preserve">Conclusion</w:t>
      </w:r>
    </w:p>
    <w:p>
      <w:pPr>
        <w:pStyle w:val="FirstParagraph"/>
      </w:pPr>
      <w:r>
        <w:t xml:space="preserve">This literature review underscores the complex interplay between journalism and state power in China Beijing. While journalists in the capital continue to play a pivotal role in shaping public discourse, their work is deeply embedded within a framework of regulation and ideological alignment. Future research should explore how emerging technologies and generational shifts might redefine journalistic practices, ensuring that both academic and policy discussions remain informed by the evolving realities of journalism in China.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Journalists in China Beijing</dc:title>
  <dc:creator/>
  <dc:language>en</dc:language>
  <cp:keywords/>
  <dcterms:created xsi:type="dcterms:W3CDTF">2026-07-21T03:30:22Z</dcterms:created>
  <dcterms:modified xsi:type="dcterms:W3CDTF">2026-07-21T03:30:22Z</dcterms:modified>
</cp:coreProperties>
</file>

<file path=docProps/custom.xml><?xml version="1.0" encoding="utf-8"?>
<Properties xmlns="http://schemas.openxmlformats.org/officeDocument/2006/custom-properties" xmlns:vt="http://schemas.openxmlformats.org/officeDocument/2006/docPropsVTypes"/>
</file>