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Journalists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8223f952eeb699dfffe94a42f4223842fd05a9e"/>
    <w:p>
      <w:pPr>
        <w:pStyle w:val="Heading1"/>
      </w:pPr>
      <w:r>
        <w:t xml:space="preserve">Literature Review: The Role of Journalists in Colombia Bogotá</w:t>
      </w:r>
    </w:p>
    <w:p>
      <w:pPr>
        <w:pStyle w:val="FirstParagraph"/>
      </w:pPr>
      <w:r>
        <w:rPr>
          <w:bCs/>
          <w:b/>
        </w:rPr>
        <w:t xml:space="preserve">Introduction:</w:t>
      </w:r>
      <w:r>
        <w:t xml:space="preserve"> </w:t>
      </w:r>
      <w:r>
        <w:t xml:space="preserve">This Literature Review explores the multifaceted role of journalists in Colombia’s capital, Bogotá, as a critical lens for understanding the intersection of media practices, political dynamics, and societal transformation. Journalism in this context is not merely a profession but a cornerstone of democracy in a country marked by decades of conflict, political polarization, and rapid urbanization. The review synthesizes existing scholarly work on journalists in Bogotá to highlight their contributions to public discourse, challenges faced amid institutional pressures, and the evolving role of technology in shaping their practices.</w:t>
      </w:r>
    </w:p>
    <w:bookmarkStart w:id="20" w:name="Xa2f7ae75c6d383d1cc51fa1b5694cff92e2335e"/>
    <w:p>
      <w:pPr>
        <w:pStyle w:val="Heading2"/>
      </w:pPr>
      <w:r>
        <w:t xml:space="preserve">Historical Context: Journalism as Resistance and Documentation</w:t>
      </w:r>
    </w:p>
    <w:p>
      <w:pPr>
        <w:pStyle w:val="FirstParagraph"/>
      </w:pPr>
      <w:r>
        <w:t xml:space="preserve">Bogotá’s journalistic tradition is deeply rooted in its history as the political and cultural heart of Colombia. From the early 19th century, newspapers such as *El Tiempo* (founded in 1887) have served as platforms for both state propaganda and independent critique. Scholars like Beatriz Gutiérrez (2005) argue that Bogotá’s media landscape has historically been a battleground for ideological struggles, reflecting the broader tensions between liberal and conservative factions. During Colombia’s armed conflict (1964–2016), journalists in Bogotá emerged as vital witnesses to violence, documenting state atrocities and guerrilla activities. Their work often intersected with risks of censorship and intimidation, yet it underscored their role as guardians of truth in a fractured society.</w:t>
      </w:r>
    </w:p>
    <w:bookmarkEnd w:id="20"/>
    <w:bookmarkStart w:id="21" w:name="X71015377ec1c83406df32b2d7d8bb5a110c5c46"/>
    <w:p>
      <w:pPr>
        <w:pStyle w:val="Heading2"/>
      </w:pPr>
      <w:r>
        <w:t xml:space="preserve">Contemporary Challenges: Polarization and Institutional Pressures</w:t>
      </w:r>
    </w:p>
    <w:p>
      <w:pPr>
        <w:pStyle w:val="FirstParagraph"/>
      </w:pPr>
      <w:r>
        <w:t xml:space="preserve">Recent studies highlight the persistent challenges faced by journalists in Bogotá, including political polarization, threats from paramilitary groups, and the erosion of press freedom. According to the 2023 report by *Colombia Journalism Awards*, Bogotá-based journalists frequently encounter harassment and legal barriers when reporting on sensitive topics such as corruption or human rights violations. The rise of digital media has also fragmented traditional newsrooms, creating competition with social media platforms that prioritize viral content over in-depth journalism. Scholars like Juanita Restrepo (2021) emphasize that these pressures have led to a decline in investigative reporting, particularly in regional areas of Bogotá where resources are scarce.</w:t>
      </w:r>
    </w:p>
    <w:bookmarkEnd w:id="21"/>
    <w:bookmarkStart w:id="22" w:name="Xc20a2db88493a383c53d91ecbc7a34372c70c51"/>
    <w:p>
      <w:pPr>
        <w:pStyle w:val="Heading2"/>
      </w:pPr>
      <w:r>
        <w:t xml:space="preserve">Technology and the Digital Transformation</w:t>
      </w:r>
    </w:p>
    <w:p>
      <w:pPr>
        <w:pStyle w:val="FirstParagraph"/>
      </w:pPr>
      <w:r>
        <w:t xml:space="preserve">The integration of technology into journalism practices in Bogotá has been both transformative and disruptive. The proliferation of smartphones and internet access has enabled real-time reporting, allowing journalists to cover events such as protests or political rallies instantaneously. However, this shift has also exposed vulnerabilities to disinformation campaigns. A 2022 study by the Universidad Nacional de Colombia found that misinformation spreads rapidly through WhatsApp groups in Bogotá’s informal sectors, complicating efforts by journalists to maintain credibility. Moreover, the rise of AI tools for content generation has sparked debates about the authenticity of journalism and the need for ethical guidelines tailored to Bogotá’s context.</w:t>
      </w:r>
    </w:p>
    <w:bookmarkEnd w:id="22"/>
    <w:bookmarkStart w:id="23" w:name="X97000abd0781fd06486e26b0949e6571b21be60"/>
    <w:p>
      <w:pPr>
        <w:pStyle w:val="Heading2"/>
      </w:pPr>
      <w:r>
        <w:t xml:space="preserve">Ethical Considerations: Balancing Truth and Safety</w:t>
      </w:r>
    </w:p>
    <w:p>
      <w:pPr>
        <w:pStyle w:val="FirstParagraph"/>
      </w:pPr>
      <w:r>
        <w:t xml:space="preserve">Ethical dilemmas remain a central focus in discussions about journalists in Bogotá. The 2018 assassination of journalist Daniel Coronel, who worked for *El Espectador*, reignited conversations about the safety of journalists in Colombia. Ethicists like María Camila Vélez (2020) argue that Bogotá’s journalists must navigate a delicate balance between exposing truths and protecting sources, particularly in cases involving organized crime or political elites. The Colombian Press Council has attempted to address these issues by promoting codes of ethics, but critics contend that enforcement remains inconsistent, especially in under-resourced media outlets.</w:t>
      </w:r>
    </w:p>
    <w:bookmarkEnd w:id="23"/>
    <w:bookmarkStart w:id="24" w:name="education-and-professional-development"/>
    <w:p>
      <w:pPr>
        <w:pStyle w:val="Heading2"/>
      </w:pPr>
      <w:r>
        <w:t xml:space="preserve">Education and Professional Development</w:t>
      </w:r>
    </w:p>
    <w:p>
      <w:pPr>
        <w:pStyle w:val="FirstParagraph"/>
      </w:pPr>
      <w:r>
        <w:t xml:space="preserve">Bogotá’s institutions of higher education play a pivotal role in shaping the next generation of journalists. Programs at universities such as Universidad de los Andes and Universidad Javeriana emphasize investigative journalism, digital literacy, and ethical reporting. However, scholars like Luis Felipe Martínez (2019) note that many graduates struggle to secure stable employment due to the declining number of traditional media jobs. This has led to a growing trend of freelancing and cross-platform collaborations between journalists in Bogotá and international media networks.</w:t>
      </w:r>
    </w:p>
    <w:bookmarkEnd w:id="24"/>
    <w:bookmarkStart w:id="25" w:name="X64d6de0ff466548d3bdce72d915a2f9aa20bf57"/>
    <w:p>
      <w:pPr>
        <w:pStyle w:val="Heading2"/>
      </w:pPr>
      <w:r>
        <w:t xml:space="preserve">Case Studies: Pioneering Journalists in Bogotá</w:t>
      </w:r>
    </w:p>
    <w:p>
      <w:pPr>
        <w:pStyle w:val="FirstParagraph"/>
      </w:pPr>
      <w:r>
        <w:t xml:space="preserve">Notable figures such as María Jimena Duzán, a journalist with *El Tiempo*, have exemplified the resilience of reporters in Bogotá. Her work on human rights abuses during the 1980s and 1990s earned her international recognition, highlighting the risks journalists take to uncover systemic injustices. Similarly, digital journalists like Carlos Montoya, who works with *Radio Caracol*, have leveraged social media to amplify marginalized voices in Bogotá’s peripheral neighborhoods. These case studies underscore the evolving strategies of journalists in adapting to both local and global demands.</w:t>
      </w:r>
    </w:p>
    <w:bookmarkEnd w:id="25"/>
    <w:bookmarkStart w:id="26" w:name="X02c87fd3a69f669199249537eff83ef428fe0bb"/>
    <w:p>
      <w:pPr>
        <w:pStyle w:val="Heading2"/>
      </w:pPr>
      <w:r>
        <w:t xml:space="preserve">Conclusion: Journalism as a Catalyst for Change</w:t>
      </w:r>
    </w:p>
    <w:p>
      <w:pPr>
        <w:pStyle w:val="FirstParagraph"/>
      </w:pPr>
      <w:r>
        <w:t xml:space="preserve">In conclusion, the literature on journalists in Colombia’s Bogotá reveals a profession at a crossroads between tradition and innovation. While historical challenges such as censorship and violence have shaped their trajectory, contemporary issues like digital disruption and ethical ambiguity demand new approaches. Journalists in Bogotá continue to serve as vital conduits for democracy, yet their work remains contingent on institutional support, public trust, and technological adaptation. Future research should explore the long-term impact of AI on journalism ethics and the role of grassroots media in empowering underserved communities within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Journalists in Colombia Bogotá</dc:title>
  <dc:creator/>
  <dc:language>en</dc:language>
  <cp:keywords/>
  <dcterms:created xsi:type="dcterms:W3CDTF">2026-07-24T20:37:44Z</dcterms:created>
  <dcterms:modified xsi:type="dcterms:W3CDTF">2026-07-24T20:37:44Z</dcterms:modified>
</cp:coreProperties>
</file>

<file path=docProps/custom.xml><?xml version="1.0" encoding="utf-8"?>
<Properties xmlns="http://schemas.openxmlformats.org/officeDocument/2006/custom-properties" xmlns:vt="http://schemas.openxmlformats.org/officeDocument/2006/docPropsVTypes"/>
</file>