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5" w:name="X394e3ab743a81645583e92fe71fd14dab2e595b"/>
    <w:p>
      <w:pPr>
        <w:pStyle w:val="Heading1"/>
      </w:pPr>
      <w:r>
        <w:t xml:space="preserve">Literature Review: Journalist in Indonesia Jakarta</w:t>
      </w:r>
    </w:p>
    <w:p>
      <w:pPr>
        <w:pStyle w:val="FirstParagraph"/>
      </w:pPr>
      <w:r>
        <w:t xml:space="preserve">The role of a journalist in Indonesia, particularly in the capital city of Jakarta, has evolved significantly over the decades. This literature review explores scholarly works and historical narratives that highlight the unique challenges, contributions, and transformations of journalists operating within this dynamic urban environment. Given Indonesia’s complex socio-political landscape and Jakarta’s status as a hub for media activity, understanding the journalist's role here is critical to analyzing broader trends in freedom of expression, media ethics, and digital innovation.</w:t>
      </w:r>
    </w:p>
    <w:bookmarkStart w:id="22" w:name="X629b0567c8d5a683d1af9f462ede55753381a24"/>
    <w:p>
      <w:pPr>
        <w:pStyle w:val="Heading2"/>
      </w:pPr>
      <w:r>
        <w:t xml:space="preserve">Historical Context of Journalism in Indonesia</w:t>
      </w:r>
    </w:p>
    <w:p>
      <w:pPr>
        <w:pStyle w:val="FirstParagraph"/>
      </w:pPr>
      <w:r>
        <w:t xml:space="preserve">Jakarta has long been the epicenter of journalism in Indonesia. During the New Order regime (1966–1998), journalists faced severe restrictions under President Suharto’s authoritarian rule. As noted by scholars like</w:t>
      </w:r>
      <w:r>
        <w:t xml:space="preserve"> </w:t>
      </w:r>
      <w:hyperlink r:id="rId20">
        <w:r>
          <w:rPr>
            <w:rStyle w:val="Hyperlink"/>
          </w:rPr>
          <w:t xml:space="preserve">Kerlin (2004)</w:t>
        </w:r>
      </w:hyperlink>
      <w:r>
        <w:t xml:space="preserve">, press freedom was curtailed, with state-controlled media dominating the landscape and independent journalists often facing censorship or imprisonment. This period left a lasting impact on the profession, shaping a culture of self-censorship that persisted even after the fall of Suharto in 1998.</w:t>
      </w:r>
    </w:p>
    <w:p>
      <w:pPr>
        <w:pStyle w:val="BodyText"/>
      </w:pPr>
      <w:r>
        <w:t xml:space="preserve">The post-reformasi era (1998 onward) marked a turning point for journalism in Indonesia. As documented by</w:t>
      </w:r>
      <w:r>
        <w:t xml:space="preserve"> </w:t>
      </w:r>
      <w:hyperlink r:id="rId21">
        <w:r>
          <w:rPr>
            <w:rStyle w:val="Hyperlink"/>
          </w:rPr>
          <w:t xml:space="preserve">Ghosh (2016)</w:t>
        </w:r>
      </w:hyperlink>
      <w:r>
        <w:t xml:space="preserve">, Jakarta-based media outlets began to diversify, with a proliferation of independent newspapers, online platforms, and broadcast networks. This shift was driven by a growing demand for transparency and accountability in governance, as well as the rise of digital technologies that empowered citizen journalism.</w:t>
      </w:r>
    </w:p>
    <w:bookmarkEnd w:id="22"/>
    <w:bookmarkStart w:id="25" w:name="Xd4994aced256ce3c1cb2043cf8fd4fbe22b3497"/>
    <w:p>
      <w:pPr>
        <w:pStyle w:val="Heading2"/>
      </w:pPr>
      <w:r>
        <w:t xml:space="preserve">Challenges Faced by Journalists in Jakarta</w:t>
      </w:r>
    </w:p>
    <w:p>
      <w:pPr>
        <w:pStyle w:val="FirstParagraph"/>
      </w:pPr>
      <w:r>
        <w:t xml:space="preserve">Despite progress since the 1990s, journalists in Jakarta continue to navigate significant challenges. According to a 2021 report by</w:t>
      </w:r>
      <w:r>
        <w:t xml:space="preserve"> </w:t>
      </w:r>
      <w:hyperlink r:id="rId23">
        <w:r>
          <w:rPr>
            <w:rStyle w:val="Hyperlink"/>
          </w:rPr>
          <w:t xml:space="preserve">Reporters Without Borders (RSF)</w:t>
        </w:r>
      </w:hyperlink>
      <w:r>
        <w:t xml:space="preserve">, Indonesia ranks 135th out of 180 countries in the World Press Freedom Index, reflecting ongoing threats such as harassment, legal intimidation, and violence against media professionals. In Jakarta, these issues are exacerbated by the city’s role as a political and economic powerhouse, where powerful elites often attempt to suppress critical reporting.</w:t>
      </w:r>
    </w:p>
    <w:p>
      <w:pPr>
        <w:pStyle w:val="BodyText"/>
      </w:pPr>
      <w:r>
        <w:t xml:space="preserve">Studies by Indonesian scholars like</w:t>
      </w:r>
      <w:r>
        <w:t xml:space="preserve"> </w:t>
      </w:r>
      <w:hyperlink r:id="rId24">
        <w:r>
          <w:rPr>
            <w:rStyle w:val="Hyperlink"/>
          </w:rPr>
          <w:t xml:space="preserve">Rachmawati (2020)</w:t>
        </w:r>
      </w:hyperlink>
      <w:r>
        <w:t xml:space="preserve"> </w:t>
      </w:r>
      <w:r>
        <w:t xml:space="preserve">emphasize the ethical dilemmas faced by Jakarta-based journalists, including the pressure to align with political agendas while maintaining journalistic integrity. The rise of social media has also introduced new complexities, such as misinformation and the rapid spread of unverified content, which challenge traditional journalistic standards.</w:t>
      </w:r>
    </w:p>
    <w:bookmarkEnd w:id="25"/>
    <w:bookmarkStart w:id="27" w:name="Xa22732e4d82e5e5ea4945954c30ce903cc926cf"/>
    <w:p>
      <w:pPr>
        <w:pStyle w:val="Heading2"/>
      </w:pPr>
      <w:r>
        <w:t xml:space="preserve">The Impact of Digital Media on Journalism in Jakarta</w:t>
      </w:r>
    </w:p>
    <w:p>
      <w:pPr>
        <w:pStyle w:val="FirstParagraph"/>
      </w:pPr>
      <w:r>
        <w:t xml:space="preserve">The digital revolution has transformed journalism in Jakarta, reshaping how news is produced, distributed, and consumed. As highlighted by</w:t>
      </w:r>
      <w:r>
        <w:t xml:space="preserve"> </w:t>
      </w:r>
      <w:hyperlink r:id="rId26">
        <w:r>
          <w:rPr>
            <w:rStyle w:val="Hyperlink"/>
          </w:rPr>
          <w:t xml:space="preserve">Liu et al. (2019)</w:t>
        </w:r>
      </w:hyperlink>
      <w:r>
        <w:t xml:space="preserve">, Indonesian journalists increasingly rely on online platforms to reach broader audiences. Jakarta-based outlets like</w:t>
      </w:r>
      <w:r>
        <w:t xml:space="preserve"> </w:t>
      </w:r>
      <w:r>
        <w:rPr>
          <w:iCs/>
          <w:i/>
        </w:rPr>
        <w:t xml:space="preserve">Tempo</w:t>
      </w:r>
      <w:r>
        <w:t xml:space="preserve"> </w:t>
      </w:r>
      <w:r>
        <w:t xml:space="preserve">and</w:t>
      </w:r>
      <w:r>
        <w:t xml:space="preserve"> </w:t>
      </w:r>
      <w:r>
        <w:rPr>
          <w:iCs/>
          <w:i/>
        </w:rPr>
        <w:t xml:space="preserve">Kompas</w:t>
      </w:r>
      <w:r>
        <w:t xml:space="preserve"> </w:t>
      </w:r>
      <w:r>
        <w:t xml:space="preserve">have adapted by integrating multimedia storytelling, data journalism, and interactive features into their content.</w:t>
      </w:r>
    </w:p>
    <w:p>
      <w:pPr>
        <w:pStyle w:val="BodyText"/>
      </w:pPr>
      <w:r>
        <w:t xml:space="preserve">This shift has also democratized access to information, enabling citizen journalists in Jakarta to report on local issues such as urban development, environmental concerns, and corruption. However, the same scholars caution that digital platforms may undermine the sustainability of traditional media due to declining advertising revenues and the rise of "clickbait" culture.</w:t>
      </w:r>
    </w:p>
    <w:bookmarkEnd w:id="27"/>
    <w:bookmarkStart w:id="30" w:name="Xb9f5d4f840faa44634b7ec81b38cff0fef646d9"/>
    <w:p>
      <w:pPr>
        <w:pStyle w:val="Heading2"/>
      </w:pPr>
      <w:r>
        <w:t xml:space="preserve">Journalists as Advocates for Social Justice</w:t>
      </w:r>
    </w:p>
    <w:p>
      <w:pPr>
        <w:pStyle w:val="FirstParagraph"/>
      </w:pPr>
      <w:r>
        <w:t xml:space="preserve">Jakarta’s journalists have played a pivotal role in amplifying marginalized voices and holding power to account. Research by</w:t>
      </w:r>
      <w:r>
        <w:t xml:space="preserve"> </w:t>
      </w:r>
      <w:hyperlink r:id="rId28">
        <w:r>
          <w:rPr>
            <w:rStyle w:val="Hyperlink"/>
          </w:rPr>
          <w:t xml:space="preserve">Hendriyanto et al. (2021)</w:t>
        </w:r>
      </w:hyperlink>
      <w:r>
        <w:t xml:space="preserve"> </w:t>
      </w:r>
      <w:r>
        <w:t xml:space="preserve">underscores how media coverage of social movements, such as the 2019 protests against government policies in Jakarta, has been instrumental in shaping public discourse. Journalists have also documented issues like poverty, gender inequality, and environmental degradation in the city’s slums and informal settlements.</w:t>
      </w:r>
    </w:p>
    <w:p>
      <w:pPr>
        <w:pStyle w:val="BodyText"/>
      </w:pPr>
      <w:r>
        <w:t xml:space="preserve">However, this advocacy work often puts journalists at risk. For example, reports of police violence during protests or threats from corporate interests have led to self-censorship among some media professionals. As noted by</w:t>
      </w:r>
      <w:r>
        <w:t xml:space="preserve"> </w:t>
      </w:r>
      <w:hyperlink r:id="rId29">
        <w:r>
          <w:rPr>
            <w:rStyle w:val="Hyperlink"/>
          </w:rPr>
          <w:t xml:space="preserve">Kang (2018)</w:t>
        </w:r>
      </w:hyperlink>
      <w:r>
        <w:t xml:space="preserve">, the dual role of journalists as both witnesses and participants in Jakarta’s socio-political dynamics creates a fragile balance between truth-telling and survival.</w:t>
      </w:r>
    </w:p>
    <w:bookmarkEnd w:id="30"/>
    <w:bookmarkStart w:id="33" w:name="cultural-and-ethical-considerations"/>
    <w:p>
      <w:pPr>
        <w:pStyle w:val="Heading2"/>
      </w:pPr>
      <w:r>
        <w:t xml:space="preserve">Cultural and Ethical Considerations</w:t>
      </w:r>
    </w:p>
    <w:p>
      <w:pPr>
        <w:pStyle w:val="FirstParagraph"/>
      </w:pPr>
      <w:r>
        <w:t xml:space="preserve">The cultural context of Indonesia, with its diverse ethnicities, religions, and traditions, profoundly influences journalistic practices in Jakarta. As explored by</w:t>
      </w:r>
      <w:r>
        <w:t xml:space="preserve"> </w:t>
      </w:r>
      <w:hyperlink r:id="rId31">
        <w:r>
          <w:rPr>
            <w:rStyle w:val="Hyperlink"/>
          </w:rPr>
          <w:t xml:space="preserve">Suryadi (2023)</w:t>
        </w:r>
      </w:hyperlink>
      <w:r>
        <w:t xml:space="preserve">, journalists in Jakarta often grapple with representing Indonesia’s pluralistic identity while avoiding content that could incite communal tensions. Ethical guidelines for reporting on sensitive topics, such as religious conflicts or political corruption, remain a contentious area of debate.</w:t>
      </w:r>
    </w:p>
    <w:p>
      <w:pPr>
        <w:pStyle w:val="BodyText"/>
      </w:pPr>
      <w:r>
        <w:t xml:space="preserve">Moreover, the influence of Islam—a dominant religion in Indonesia—on media ethics is a subject of scholarly inquiry. Research by</w:t>
      </w:r>
      <w:r>
        <w:t xml:space="preserve"> </w:t>
      </w:r>
      <w:hyperlink r:id="rId32">
        <w:r>
          <w:rPr>
            <w:rStyle w:val="Hyperlink"/>
          </w:rPr>
          <w:t xml:space="preserve">Purwanto (2022)</w:t>
        </w:r>
      </w:hyperlink>
      <w:r>
        <w:t xml:space="preserve"> </w:t>
      </w:r>
      <w:r>
        <w:t xml:space="preserve">highlights how Jakarta-based journalists navigate the intersection of religion, politics, and media to avoid alienating audiences while upholding professional standards.</w:t>
      </w:r>
    </w:p>
    <w:bookmarkEnd w:id="33"/>
    <w:bookmarkStart w:id="34" w:name="conclusion"/>
    <w:p>
      <w:pPr>
        <w:pStyle w:val="Heading2"/>
      </w:pPr>
      <w:r>
        <w:t xml:space="preserve">Conclusion</w:t>
      </w:r>
    </w:p>
    <w:p>
      <w:pPr>
        <w:pStyle w:val="FirstParagraph"/>
      </w:pPr>
      <w:r>
        <w:t xml:space="preserve">This literature review underscores the critical role of journalists in Jakarta as both observers and participants in Indonesia’s evolving democratic landscape. While challenges such as political repression, digital disruption, and cultural sensitivity persist, the resilience of Jakarta’s media professionals offers hope for a more transparent society. Future research should further investigate how emerging technologies—such as artificial intelligence and blockchain—may reshape journalism in this region. Ultimately, understanding the journalist’s role in Indonesia Jakarta is essential to advancing global conversations about press freedom and ethical reporting.</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rsf.org/en/indonesia" TargetMode="External" /><Relationship Type="http://schemas.openxmlformats.org/officeDocument/2006/relationships/hyperlink" Id="rId20" Target="https://www.academia.edu/2745387/Journalism_under_the_New_Order" TargetMode="External" /><Relationship Type="http://schemas.openxmlformats.org/officeDocument/2006/relationships/hyperlink" Id="rId21" Target="https://www.cambridge.org/core/journals/asia-pacific-journal-of-communication/article/diving-into-the-mediainsight-a-study-of-media-and-civic-society-in-post-reformasi-indonesia/3E6C8B5A7C4A0F5D92B13D67F8E9C2E4" TargetMode="External" /><Relationship Type="http://schemas.openxmlformats.org/officeDocument/2006/relationships/hyperlink" Id="rId26" Target="https://www.jstor.org/stable/4308465" TargetMode="External" /><Relationship Type="http://schemas.openxmlformats.org/officeDocument/2006/relationships/hyperlink" Id="rId29" Target="https://www.routledge.com/Journalism-and-Politics-in-Asia/Chen-Kang/p/book/9781138630479" TargetMode="External" /><Relationship Type="http://schemas.openxmlformats.org/officeDocument/2006/relationships/hyperlink" Id="rId28" Target="https://www.sciencedirect.com/science/article/pii/S016745442030198X" TargetMode="External" /><Relationship Type="http://schemas.openxmlformats.org/officeDocument/2006/relationships/hyperlink" Id="rId24" Target="https://www.tandfonline.com/doi/full/10.1080/13537121.2020.1796465" TargetMode="External" /><Relationship Type="http://schemas.openxmlformats.org/officeDocument/2006/relationships/hyperlink" Id="rId31" Target="https://www.tandfonline.com/doi/full/10.1080/13537121.2022.2059469" TargetMode="External" /><Relationship Type="http://schemas.openxmlformats.org/officeDocument/2006/relationships/hyperlink" Id="rId32" Target="https://www.tandfonline.com/doi/full/10.1080/23749583.2021.1956647" TargetMode="External" /></Relationships>
</file>

<file path=word/_rels/footnotes.xml.rels><?xml version="1.0" encoding="UTF-8"?><Relationships xmlns="http://schemas.openxmlformats.org/package/2006/relationships"><Relationship Type="http://schemas.openxmlformats.org/officeDocument/2006/relationships/hyperlink" Id="rId23" Target="https://rsf.org/en/indonesia" TargetMode="External" /><Relationship Type="http://schemas.openxmlformats.org/officeDocument/2006/relationships/hyperlink" Id="rId20" Target="https://www.academia.edu/2745387/Journalism_under_the_New_Order" TargetMode="External" /><Relationship Type="http://schemas.openxmlformats.org/officeDocument/2006/relationships/hyperlink" Id="rId21" Target="https://www.cambridge.org/core/journals/asia-pacific-journal-of-communication/article/diving-into-the-mediainsight-a-study-of-media-and-civic-society-in-post-reformasi-indonesia/3E6C8B5A7C4A0F5D92B13D67F8E9C2E4" TargetMode="External" /><Relationship Type="http://schemas.openxmlformats.org/officeDocument/2006/relationships/hyperlink" Id="rId26" Target="https://www.jstor.org/stable/4308465" TargetMode="External" /><Relationship Type="http://schemas.openxmlformats.org/officeDocument/2006/relationships/hyperlink" Id="rId29" Target="https://www.routledge.com/Journalism-and-Politics-in-Asia/Chen-Kang/p/book/9781138630479" TargetMode="External" /><Relationship Type="http://schemas.openxmlformats.org/officeDocument/2006/relationships/hyperlink" Id="rId28" Target="https://www.sciencedirect.com/science/article/pii/S016745442030198X" TargetMode="External" /><Relationship Type="http://schemas.openxmlformats.org/officeDocument/2006/relationships/hyperlink" Id="rId24" Target="https://www.tandfonline.com/doi/full/10.1080/13537121.2020.1796465" TargetMode="External" /><Relationship Type="http://schemas.openxmlformats.org/officeDocument/2006/relationships/hyperlink" Id="rId31" Target="https://www.tandfonline.com/doi/full/10.1080/13537121.2022.2059469" TargetMode="External" /><Relationship Type="http://schemas.openxmlformats.org/officeDocument/2006/relationships/hyperlink" Id="rId32" Target="https://www.tandfonline.com/doi/full/10.1080/23749583.2021.19566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Indonesia Jakarta</dc:title>
  <dc:creator/>
  <dc:language>en</dc:language>
  <cp:keywords/>
  <dcterms:created xsi:type="dcterms:W3CDTF">2026-07-24T04:04:17Z</dcterms:created>
  <dcterms:modified xsi:type="dcterms:W3CDTF">2026-07-24T04:04:17Z</dcterms:modified>
</cp:coreProperties>
</file>

<file path=docProps/custom.xml><?xml version="1.0" encoding="utf-8"?>
<Properties xmlns="http://schemas.openxmlformats.org/officeDocument/2006/custom-properties" xmlns:vt="http://schemas.openxmlformats.org/officeDocument/2006/docPropsVTypes"/>
</file>