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ab01fc4e7796fa34ec810e822d32d518b98c42f"/>
    <w:p>
      <w:pPr>
        <w:pStyle w:val="Heading1"/>
      </w:pPr>
      <w:r>
        <w:t xml:space="preserve">Literature Review: Journalists in Iraq Baghdad</w:t>
      </w:r>
    </w:p>
    <w:p>
      <w:pPr>
        <w:pStyle w:val="FirstParagraph"/>
      </w:pPr>
      <w:r>
        <w:rPr>
          <w:bCs/>
          <w:b/>
        </w:rPr>
        <w:t xml:space="preserve">Introduction:</w:t>
      </w:r>
      <w:r>
        <w:t xml:space="preserve"> </w:t>
      </w:r>
      <w:r>
        <w:t xml:space="preserve">The role of journalists in shaping public discourse, preserving historical narratives, and upholding democratic values has long been a cornerstone of modern society. In the context of Iraq’s capital, Baghdad, this role is particularly complex due to the city’s turbulent socio-political landscape. This literature review explores existing scholarship on journalists operating in Baghdad since the 2003 invasion and subsequent decades, emphasizing their challenges, contributions to public awareness, and the evolving dynamics of media under conflict and authoritarian pressures. The keywords</w:t>
      </w:r>
      <w:r>
        <w:t xml:space="preserve"> </w:t>
      </w:r>
      <w:r>
        <w:rPr>
          <w:iCs/>
          <w:i/>
        </w:rPr>
        <w:t xml:space="preserve">Literature Review</w:t>
      </w:r>
      <w:r>
        <w:t xml:space="preserve">,</w:t>
      </w:r>
      <w:r>
        <w:t xml:space="preserve"> </w:t>
      </w:r>
      <w:r>
        <w:rPr>
          <w:iCs/>
          <w:i/>
        </w:rPr>
        <w:t xml:space="preserve">Journalist</w:t>
      </w:r>
      <w:r>
        <w:t xml:space="preserve">, and</w:t>
      </w:r>
      <w:r>
        <w:t xml:space="preserve"> </w:t>
      </w:r>
      <w:r>
        <w:rPr>
          <w:iCs/>
          <w:i/>
        </w:rPr>
        <w:t xml:space="preserve">Iraq Baghdad</w:t>
      </w:r>
      <w:r>
        <w:t xml:space="preserve"> </w:t>
      </w:r>
      <w:r>
        <w:t xml:space="preserve">are central to this analysis.</w:t>
      </w:r>
    </w:p>
    <w:bookmarkStart w:id="20" w:name="Xbfb0ed3fee7579ff48424299d697a3fc7d018b2"/>
    <w:p>
      <w:pPr>
        <w:pStyle w:val="Heading2"/>
      </w:pPr>
      <w:r>
        <w:t xml:space="preserve">Historical Context of Journalism in Iraq Baghdad</w:t>
      </w:r>
    </w:p>
    <w:p>
      <w:pPr>
        <w:pStyle w:val="FirstParagraph"/>
      </w:pPr>
      <w:r>
        <w:t xml:space="preserve">The history of journalism in Baghdad is deeply intertwined with the political transformations of Iraq. Prior to 2003, under Saddam Hussein’s regime, media was tightly controlled as a tool for propaganda. Independent reporting was rare, and journalists who defied state narratives faced severe consequences (Khalil &amp; El-Rouayheb, 2011). The 2003 invasion marked a turning point: the collapse of the Ba’athist regime led to a surge in independent media outlets in Baghdad. However, this period also introduced unprecedented violence against journalists, with attacks on reporters and media organizations becoming alarmingly common (Al-Khazraji, 2015). Scholars have noted that the post-2003 era transformed Baghdad into a volatile environment for journalists, where freedom of expression coexisted with existential threats.</w:t>
      </w:r>
    </w:p>
    <w:bookmarkEnd w:id="20"/>
    <w:bookmarkStart w:id="21" w:name="X0f0280d3dc657680f1c0a83eee4f99071f70c25"/>
    <w:p>
      <w:pPr>
        <w:pStyle w:val="Heading2"/>
      </w:pPr>
      <w:r>
        <w:t xml:space="preserve">Challenges Faced by Journalists in Baghdad</w:t>
      </w:r>
    </w:p>
    <w:p>
      <w:pPr>
        <w:pStyle w:val="FirstParagraph"/>
      </w:pPr>
      <w:r>
        <w:t xml:space="preserve">Academic literature consistently highlights the multifaceted challenges confronting journalists in Iraq’s capital. Security remains a paramount concern. According to a 2017 report by the Committee to Protect Journalists, Baghdad was among the most dangerous cities for reporters globally, with car bombings, kidnappings, and targeted assassinations being frequent tools of intimidation (CPJ, 2017). Additionally, journalists often navigate political pressures from both government and non-state actors. For instance, during the rise of ISIS in 2014–2017, media outlets in Baghdad reported facing threats from extremist groups for exposing their activities (Barnett &amp; El-Farissi, 2018). Even when reporting on local issues, journalists risk censorship or retribution from authorities who perceive critical coverage as a threat to stability.</w:t>
      </w:r>
    </w:p>
    <w:bookmarkEnd w:id="21"/>
    <w:bookmarkStart w:id="22" w:name="X21f25578356e629051ec4c937485d532f4dfb12"/>
    <w:p>
      <w:pPr>
        <w:pStyle w:val="Heading2"/>
      </w:pPr>
      <w:r>
        <w:t xml:space="preserve">The Role of Journalists in Shaping Public Discourse</w:t>
      </w:r>
    </w:p>
    <w:p>
      <w:pPr>
        <w:pStyle w:val="FirstParagraph"/>
      </w:pPr>
      <w:r>
        <w:t xml:space="preserve">Despite these challenges, journalists in Baghdad have played a pivotal role in documenting Iraq’s struggles and fostering public awareness. Studies by scholars like Ahmed (2019) emphasize how local journalists have become vital to preserving historical memory, particularly during events such as the 2019–2021 protests against corruption and poor governance. These reports highlight how journalists in Baghdad often act as intermediaries between marginalized communities and the global audience, amplifying voices that are otherwise silenced. Furthermore, their work has been instrumental in holding power accountable—whether through exposing human rights abuses or reporting on economic crises.</w:t>
      </w:r>
    </w:p>
    <w:bookmarkEnd w:id="22"/>
    <w:bookmarkStart w:id="23" w:name="X308e99fdc291bd2a091db0306e31ced57e2974e"/>
    <w:p>
      <w:pPr>
        <w:pStyle w:val="Heading2"/>
      </w:pPr>
      <w:r>
        <w:t xml:space="preserve">Ethical Dilemmas and Professional Standards</w:t>
      </w:r>
    </w:p>
    <w:p>
      <w:pPr>
        <w:pStyle w:val="FirstParagraph"/>
      </w:pPr>
      <w:r>
        <w:t xml:space="preserve">The ethical responsibilities of journalists in Baghdad have been scrutinized extensively in academic circles. Research by Al-Kilani (2020) explores how journalists balance the imperative to report truthfully with the risks of endangering themselves or their sources. In a context where misinformation spreads rapidly and media outlets compete for limited resources, maintaining journalistic integrity becomes a complex task. Some scholars argue that the rise of social media has further complicated ethical standards, as citizen journalism blurs the lines between professional reporting and user-generated content (Zaydan, 2021).</w:t>
      </w:r>
    </w:p>
    <w:bookmarkEnd w:id="23"/>
    <w:bookmarkStart w:id="24" w:name="case-studies-media-outlets-in-baghdad"/>
    <w:p>
      <w:pPr>
        <w:pStyle w:val="Heading2"/>
      </w:pPr>
      <w:r>
        <w:t xml:space="preserve">Case Studies: Media Outlets in Baghdad</w:t>
      </w:r>
    </w:p>
    <w:p>
      <w:pPr>
        <w:pStyle w:val="FirstParagraph"/>
      </w:pPr>
      <w:r>
        <w:t xml:space="preserve">Several studies have focused on specific media institutions in Baghdad to understand broader trends. For example, the analysis of</w:t>
      </w:r>
      <w:r>
        <w:t xml:space="preserve"> </w:t>
      </w:r>
      <w:r>
        <w:rPr>
          <w:iCs/>
          <w:i/>
        </w:rPr>
        <w:t xml:space="preserve">Alsumaria News</w:t>
      </w:r>
      <w:r>
        <w:t xml:space="preserve">, a prominent Iraqi TV station based in Baghdad, illustrates how media outlets have adapted to shifting political climates (Abdul-Karim, 2018). Similarly,</w:t>
      </w:r>
      <w:r>
        <w:t xml:space="preserve"> </w:t>
      </w:r>
      <w:r>
        <w:rPr>
          <w:iCs/>
          <w:i/>
        </w:rPr>
        <w:t xml:space="preserve">Al Baghdadia</w:t>
      </w:r>
      <w:r>
        <w:t xml:space="preserve">, one of the city’s oldest newspapers, has been studied for its resilience in maintaining editorial independence despite government interference (Hassan &amp; Al-Zubaidi, 2019). These case studies underscore the dynamic interplay between media professionalism and external pressures in Baghdad.</w:t>
      </w:r>
    </w:p>
    <w:bookmarkEnd w:id="24"/>
    <w:bookmarkStart w:id="25" w:name="X0deec8066135fd5c1981989bf3fdea00839ee68"/>
    <w:p>
      <w:pPr>
        <w:pStyle w:val="Heading2"/>
      </w:pPr>
      <w:r>
        <w:t xml:space="preserve">The Impact of Technology on Journalism in Baghdad</w:t>
      </w:r>
    </w:p>
    <w:p>
      <w:pPr>
        <w:pStyle w:val="FirstParagraph"/>
      </w:pPr>
      <w:r>
        <w:t xml:space="preserve">Technological advancements have reshaped journalism in Baghdad, offering both opportunities and challenges. The proliferation of smartphones and internet access has enabled real-time reporting from conflict zones, as seen during the 2019–2021 protests (Al-Massari, 2020). However, digital tools have also made journalists vulnerable to surveillance and cyberattacks. Research by Al-Khazraji (2015) highlights how state actors in Baghdad have used social media to monitor dissenting voices and suppress critical reporting.</w:t>
      </w:r>
    </w:p>
    <w:bookmarkEnd w:id="25"/>
    <w:bookmarkStart w:id="26" w:name="conclusion"/>
    <w:p>
      <w:pPr>
        <w:pStyle w:val="Heading2"/>
      </w:pPr>
      <w:r>
        <w:t xml:space="preserve">Conclusion</w:t>
      </w:r>
    </w:p>
    <w:p>
      <w:pPr>
        <w:pStyle w:val="FirstParagraph"/>
      </w:pPr>
      <w:r>
        <w:t xml:space="preserve">In conclusion, the literature on journalists in Iraq’s capital, Baghdad, reveals a profession marked by resilience amid adversity. From historical constraints under authoritarian regimes to contemporary threats of violence and censorship, journalists in Baghdad have consistently navigated a perilous landscape to inform the public. Their role as both chroniclers of history and advocates for transparency remains critical, even as they confront evolving challenges such as digital surveillance and ethical dilemmas. Future research should further explore the intersection of</w:t>
      </w:r>
      <w:r>
        <w:t xml:space="preserve"> </w:t>
      </w:r>
      <w:r>
        <w:rPr>
          <w:iCs/>
          <w:i/>
        </w:rPr>
        <w:t xml:space="preserve">Literature Review</w:t>
      </w:r>
      <w:r>
        <w:t xml:space="preserve"> </w:t>
      </w:r>
      <w:r>
        <w:t xml:space="preserve">methodologies with on-the-ground experiences of journalists in Baghdad, ensuring that their contributions to global media studies are both recognized and contextualized within Iraq’s unique socio-political framework.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Iraq Baghdad</dc:title>
  <dc:creator/>
  <dc:language>en</dc:language>
  <cp:keywords/>
  <dcterms:created xsi:type="dcterms:W3CDTF">2026-07-23T20:57:46Z</dcterms:created>
  <dcterms:modified xsi:type="dcterms:W3CDTF">2026-07-23T20:57:46Z</dcterms:modified>
</cp:coreProperties>
</file>

<file path=docProps/custom.xml><?xml version="1.0" encoding="utf-8"?>
<Properties xmlns="http://schemas.openxmlformats.org/officeDocument/2006/custom-properties" xmlns:vt="http://schemas.openxmlformats.org/officeDocument/2006/docPropsVTypes"/>
</file>