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Kuwait</w:t>
      </w:r>
      <w:r>
        <w:t xml:space="preserve"> </w:t>
      </w:r>
      <w:r>
        <w:t xml:space="preserve">City</w:t>
      </w:r>
    </w:p>
    <w:bookmarkStart w:id="26" w:name="Xece16ff26122b80934a13e3f3b057e6a55bd6fd"/>
    <w:p>
      <w:pPr>
        <w:pStyle w:val="Heading1"/>
      </w:pPr>
      <w:r>
        <w:t xml:space="preserve">Literature Review: The Role of Journalists in Kuwait City, Kuwait</w:t>
      </w:r>
    </w:p>
    <w:p>
      <w:pPr>
        <w:pStyle w:val="FirstParagraph"/>
      </w:pPr>
      <w:r>
        <w:t xml:space="preserve">This Literature Review critically examines the role, challenges, and evolution of journalists within the context of Kuwait City, the capital and cultural hub of Kuwait. As a pivotal player in shaping public discourse and governance, journalism in this region is influenced by historical legacies, political dynamics, technological advancements, and socio-cultural norms. This review synthesizes existing academic literature to explore how journalists in Kuwait City navigate their profession amid unique local conditions.</w:t>
      </w:r>
    </w:p>
    <w:bookmarkStart w:id="20" w:name="Xb802de11a5edecc1084e13ba9fd192eb99a4616"/>
    <w:p>
      <w:pPr>
        <w:pStyle w:val="Heading2"/>
      </w:pPr>
      <w:r>
        <w:t xml:space="preserve">Historical Context of Journalism in Kuwait City</w:t>
      </w:r>
    </w:p>
    <w:p>
      <w:pPr>
        <w:pStyle w:val="FirstParagraph"/>
      </w:pPr>
      <w:r>
        <w:t xml:space="preserve">Kuwait's press history dates back to the late 19th century, with the establishment of the first Arabic newspaper,</w:t>
      </w:r>
      <w:r>
        <w:t xml:space="preserve"> </w:t>
      </w:r>
      <w:r>
        <w:rPr>
          <w:iCs/>
          <w:i/>
        </w:rPr>
        <w:t xml:space="preserve">Al-Rai</w:t>
      </w:r>
      <w:r>
        <w:t xml:space="preserve">, in 1898. However, it was not until after Kuwait’s independence from British rule in 1961 that journalism gained formal recognition as a cornerstone of public life. Kuwait City emerged as a center for media activity due to its status as the nation’s political and economic capital. Early newspapers operated under strict censorship laws, which limited journalists’ ability to critique government policies openly.</w:t>
      </w:r>
    </w:p>
    <w:p>
      <w:pPr>
        <w:pStyle w:val="BodyText"/>
      </w:pPr>
      <w:r>
        <w:t xml:space="preserve">Academic studies highlight how Kuwait City's journalistic landscape evolved during the 1970s and 1980s, marked by increased privatization of media outlets and the rise of satellite television. Scholars such as Al-Mutairi (2015) argue that this period saw journalists begin to assert greater autonomy while still operating within a framework of state oversight. The Gulf War (1990–1991) further shaped journalism in Kuwait City, as media outlets became vital tools for disseminating information during times of crisis.</w:t>
      </w:r>
    </w:p>
    <w:bookmarkEnd w:id="20"/>
    <w:bookmarkStart w:id="21" w:name="X45f0225d5d5842af4b08f9d3ee46c0b239bdff8"/>
    <w:p>
      <w:pPr>
        <w:pStyle w:val="Heading2"/>
      </w:pPr>
      <w:r>
        <w:t xml:space="preserve">Current Challenges Facing Journalists in Kuwait City</w:t>
      </w:r>
    </w:p>
    <w:p>
      <w:pPr>
        <w:pStyle w:val="FirstParagraph"/>
      </w:pPr>
      <w:r>
        <w:t xml:space="preserve">Despite progress, journalists in Kuwait City continue to face significant challenges. One persistent issue is the legal and political constraints imposed by the Kuwaiti government. Laws such as Article 154 of the Penal Code, which criminalizes "defamation" or "insulting the public authority," create a climate of self-censorship (Al-Sayed, 2018). This legal framework limits journalists’ ability to report on sensitive topics such as corruption, human rights issues, or dissenting political views.</w:t>
      </w:r>
    </w:p>
    <w:p>
      <w:pPr>
        <w:pStyle w:val="BodyText"/>
      </w:pPr>
      <w:r>
        <w:t xml:space="preserve">Moreover, the influence of tribal and family networks in Kuwait’s media sector is a topic frequently discussed in literature. Studies by Al-Kandari (2020) note that journalists often face pressure from powerful societal groups to align their reporting with prevailing norms, even when such norms contradict journalistic ethics. This dynamic undermines the principles of impartiality and objectivity, which are foundational to professional journalism.</w:t>
      </w:r>
    </w:p>
    <w:p>
      <w:pPr>
        <w:pStyle w:val="BodyText"/>
      </w:pPr>
      <w:r>
        <w:t xml:space="preserve">Another challenge is the proliferation of digital media. While platforms like social media have expanded journalists' reach, they have also introduced risks such as misinformation and cyberattacks. Researchers like Al-Jarallah (2021) emphasize the need for Kuwaiti journalists to adapt their practices to this evolving landscape while maintaining credibility in an environment where fake news can spread rapidly.</w:t>
      </w:r>
    </w:p>
    <w:bookmarkEnd w:id="21"/>
    <w:bookmarkStart w:id="22" w:name="the-role-of-technology-and-innovation"/>
    <w:p>
      <w:pPr>
        <w:pStyle w:val="Heading2"/>
      </w:pPr>
      <w:r>
        <w:t xml:space="preserve">The Role of Technology and Innovation</w:t>
      </w:r>
    </w:p>
    <w:p>
      <w:pPr>
        <w:pStyle w:val="FirstParagraph"/>
      </w:pPr>
      <w:r>
        <w:t xml:space="preserve">The integration of digital tools has transformed journalism in Kuwait City, enabling real-time reporting and broader audience engagement. Online platforms such as the</w:t>
      </w:r>
      <w:r>
        <w:t xml:space="preserve"> </w:t>
      </w:r>
      <w:r>
        <w:rPr>
          <w:iCs/>
          <w:i/>
        </w:rPr>
        <w:t xml:space="preserve">Kuwait Times</w:t>
      </w:r>
      <w:r>
        <w:t xml:space="preserve"> </w:t>
      </w:r>
      <w:r>
        <w:t xml:space="preserve">and</w:t>
      </w:r>
      <w:r>
        <w:t xml:space="preserve"> </w:t>
      </w:r>
      <w:r>
        <w:rPr>
          <w:iCs/>
          <w:i/>
        </w:rPr>
        <w:t xml:space="preserve">Ahlan News</w:t>
      </w:r>
      <w:r>
        <w:t xml:space="preserve"> </w:t>
      </w:r>
      <w:r>
        <w:t xml:space="preserve">have emerged as key sources of news, leveraging multimedia content to cater to younger audiences. However, this shift also raises concerns about the quality of information and the erosion of traditional journalistic standards.</w:t>
      </w:r>
    </w:p>
    <w:p>
      <w:pPr>
        <w:pStyle w:val="BodyText"/>
      </w:pPr>
      <w:r>
        <w:t xml:space="preserve">Literature on this topic underscores the dual-edged nature of technology. On one hand, it empowers journalists by providing access to global networks and resources; on the other, it exacerbates challenges like misinformation and polarization (Al-Suwaidi, 2022). The role of social media in amplifying voices from marginalized communities has been noted as a positive development, but experts caution against the risks of algorithm-driven content that prioritizes engagement over accuracy.</w:t>
      </w:r>
    </w:p>
    <w:bookmarkEnd w:id="22"/>
    <w:bookmarkStart w:id="23" w:name="X497deecefa70541fda6fcca26e986b7896f0ae7"/>
    <w:p>
      <w:pPr>
        <w:pStyle w:val="Heading2"/>
      </w:pPr>
      <w:r>
        <w:t xml:space="preserve">Educational and Professional Development for Journalists</w:t>
      </w:r>
    </w:p>
    <w:p>
      <w:pPr>
        <w:pStyle w:val="FirstParagraph"/>
      </w:pPr>
      <w:r>
        <w:t xml:space="preserve">Kuwait City is home to several institutions that train aspiring journalists, including Kuwait University’s Department of Journalism and the Kuwait Press Institute. These programs focus on both technical skills (e.g., writing, photography) and ethical considerations. However, literature suggests a gap between academic training and the realities of practicing journalism in Kuwait’s context (Al-Hussein, 2019). For instance, students often receive limited education on navigating legal restrictions or dealing with political pressures.</w:t>
      </w:r>
    </w:p>
    <w:p>
      <w:pPr>
        <w:pStyle w:val="BodyText"/>
      </w:pPr>
      <w:r>
        <w:t xml:space="preserve">Professional organizations such as the Kuwait Press Club play a role in advocating for journalists’ rights and fostering networking opportunities. Yet, their influence is constrained by the broader socio-political environment. Scholars argue that greater collaboration between academia, media institutions, and civil society is essential to address these challenges (Al-Mutairi &amp; Al-Rashid, 2021).</w:t>
      </w:r>
    </w:p>
    <w:bookmarkEnd w:id="23"/>
    <w:bookmarkStart w:id="24" w:name="X01de7f871d6806042d6b07bb311aba155b13d34"/>
    <w:p>
      <w:pPr>
        <w:pStyle w:val="Heading2"/>
      </w:pPr>
      <w:r>
        <w:t xml:space="preserve">Comparative Perspectives and Global Trends</w:t>
      </w:r>
    </w:p>
    <w:p>
      <w:pPr>
        <w:pStyle w:val="FirstParagraph"/>
      </w:pPr>
      <w:r>
        <w:t xml:space="preserve">Kuwait City’s journalism scene can be compared to other Gulf Cooperation Council (GCC) nations, where similar dynamics of state control and media independence coexist. However, Kuwait is often cited as having a more developed media ecosystem than its neighbors, partly due to its wealth and open-market policies. Nevertheless, the lack of a free press in Kuwait remains a point of criticism from international organizations like Reporters Without Borders.</w:t>
      </w:r>
    </w:p>
    <w:p>
      <w:pPr>
        <w:pStyle w:val="BodyText"/>
      </w:pPr>
      <w:r>
        <w:t xml:space="preserve">Global trends toward press freedom highlight the importance of protecting journalists’ rights. In Kuwait City, this requires not only legal reforms but also cultural shifts that prioritize transparency and accountability. Literature emphasizes that achieving these goals necessitates sustained advocacy from both local and international stakeholders (Al-Sayed &amp; Al-Mutairi, 2020).</w:t>
      </w:r>
    </w:p>
    <w:bookmarkEnd w:id="24"/>
    <w:bookmarkStart w:id="25" w:name="conclusion"/>
    <w:p>
      <w:pPr>
        <w:pStyle w:val="Heading2"/>
      </w:pPr>
      <w:r>
        <w:t xml:space="preserve">Conclusion</w:t>
      </w:r>
    </w:p>
    <w:p>
      <w:pPr>
        <w:pStyle w:val="FirstParagraph"/>
      </w:pPr>
      <w:r>
        <w:t xml:space="preserve">This Literature Review illustrates the complex interplay of historical, political, technological, and educational factors shaping journalism in Kuwait City. While journalists have made strides in adapting to a rapidly changing media environment, systemic challenges such as censorship and societal pressures persist. Future research should focus on longitudinal studies tracking the evolution of press freedom in Kuwait City or exploring the impact of emerging technologies on journalistic practices.</w:t>
      </w:r>
    </w:p>
    <w:p>
      <w:pPr>
        <w:pStyle w:val="BodyText"/>
      </w:pPr>
      <w:r>
        <w:t xml:space="preserve">Ultimately, understanding the role of journalists in Kuwait City is critical for fostering a more informed and participatory society. By addressing the gaps identified in this review, stakeholders can work toward creating an environment where journalism thrives as a cornerstone of democratic governance and civic engagement.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Kuwait City</dc:title>
  <dc:creator/>
  <dc:language>en</dc:language>
  <cp:keywords/>
  <dcterms:created xsi:type="dcterms:W3CDTF">2026-07-25T04:10:46Z</dcterms:created>
  <dcterms:modified xsi:type="dcterms:W3CDTF">2026-07-25T04:10:46Z</dcterms:modified>
</cp:coreProperties>
</file>

<file path=docProps/custom.xml><?xml version="1.0" encoding="utf-8"?>
<Properties xmlns="http://schemas.openxmlformats.org/officeDocument/2006/custom-properties" xmlns:vt="http://schemas.openxmlformats.org/officeDocument/2006/docPropsVTypes"/>
</file>