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41" w:name="X9768c20be541ec0baa441a832f4b393be262638"/>
    <w:p>
      <w:pPr>
        <w:pStyle w:val="Heading1"/>
      </w:pPr>
      <w:r>
        <w:t xml:space="preserve">Literature Review: The Role of Journalists in Malaysia Kuala Lumpur</w:t>
      </w:r>
    </w:p>
    <w:bookmarkStart w:id="20" w:name="introduction"/>
    <w:p>
      <w:pPr>
        <w:pStyle w:val="Heading2"/>
      </w:pPr>
      <w:r>
        <w:t xml:space="preserve">Introduction</w:t>
      </w:r>
    </w:p>
    <w:p>
      <w:pPr>
        <w:pStyle w:val="FirstParagraph"/>
      </w:pPr>
      <w:r>
        <w:t xml:space="preserve">The role of journalists has evolved significantly over the decades, particularly in dynamic urban centers like Kuala Lumpur, Malaysia. As the capital city of Malaysia and a hub for political, economic, and cultural activities, Kuala Lumpur presents unique challenges and opportunities for journalists navigating a rapidly changing media landscape. This literature review explores existing scholarly works on journalism in Malaysia with a focus on Kuala Lumpur, examining historical contexts, contemporary challenges, and the socio-political dynamics that shape journalistic practices in the region. The study emphasizes the critical role of journalists in maintaining transparency, fostering public discourse, and ensuring accountability within a nation that balances multiculturalism with regulatory frameworks.</w:t>
      </w:r>
    </w:p>
    <w:bookmarkEnd w:id="20"/>
    <w:bookmarkStart w:id="22" w:name="historical_context"/>
    <w:bookmarkStart w:id="21" w:name="X5eed8f26b83524a2227be38d60aa4e4b081fb2f"/>
    <w:p>
      <w:pPr>
        <w:pStyle w:val="Heading2"/>
      </w:pPr>
      <w:r>
        <w:t xml:space="preserve">Historical Context of Journalism in Kuala Lumpur</w:t>
      </w:r>
    </w:p>
    <w:p>
      <w:pPr>
        <w:pStyle w:val="FirstParagraph"/>
      </w:pPr>
      <w:r>
        <w:t xml:space="preserve">Kuala Lumpur's journalism history is deeply intertwined with Malaysia's post-independence narrative. Early media outlets, such as the *New Straits Times* (established in 1845), played a pivotal role in documenting colonial and pre-independence struggles, laying the groundwork for a press that would later become central to national identity. However, post-1960s developments saw increased government regulation through laws like the Printing Presses and Publications Act (PPPA) of 1984, which restricted media freedom under the guise of national security and social harmony. Studies by scholars like</w:t>
      </w:r>
      <w:r>
        <w:t xml:space="preserve"> </w:t>
      </w:r>
      <w:hyperlink w:anchor="ref1">
        <w:r>
          <w:rPr>
            <w:rStyle w:val="Hyperlink"/>
          </w:rPr>
          <w:t xml:space="preserve">Zainal Abidin</w:t>
        </w:r>
      </w:hyperlink>
      <w:r>
        <w:t xml:space="preserve"> </w:t>
      </w:r>
      <w:r>
        <w:t xml:space="preserve">(2005) highlight how these regulations created a press environment where journalists often operated under indirect censorship, prioritizing political neutrality over investigative reporting.</w:t>
      </w:r>
    </w:p>
    <w:p>
      <w:pPr>
        <w:pStyle w:val="BodyText"/>
      </w:pPr>
      <w:r>
        <w:t xml:space="preserve">The 1990s and early 2000s marked a period of relative liberalization, with the rise of private media outlets such as *The Star* and *Utusan Malaysia*, which competed to cater to diverse audiences. However, this era also saw the emergence of "yellow journalism," where sensationalism often overshadowed ethical reporting. As noted by</w:t>
      </w:r>
      <w:r>
        <w:t xml:space="preserve"> </w:t>
      </w:r>
      <w:hyperlink w:anchor="ref2">
        <w:r>
          <w:rPr>
            <w:rStyle w:val="Hyperlink"/>
          </w:rPr>
          <w:t xml:space="preserve">Lye (2010)</w:t>
        </w:r>
      </w:hyperlink>
      <w:r>
        <w:t xml:space="preserve">, journalists in Kuala Lumpur during this time faced a paradox: they were expected to act as watchdogs while navigating a political system that prioritized stability over transparency.</w:t>
      </w:r>
    </w:p>
    <w:bookmarkEnd w:id="21"/>
    <w:bookmarkEnd w:id="22"/>
    <w:bookmarkStart w:id="24" w:name="contemporary_role"/>
    <w:bookmarkStart w:id="23" w:name="Xbb93a0e4cd8f220fd12732823d0739c4dafbdd7"/>
    <w:p>
      <w:pPr>
        <w:pStyle w:val="Heading2"/>
      </w:pPr>
      <w:r>
        <w:t xml:space="preserve">The Contemporary Role of Journalists in Malaysia's Capital</w:t>
      </w:r>
    </w:p>
    <w:p>
      <w:pPr>
        <w:pStyle w:val="FirstParagraph"/>
      </w:pPr>
      <w:r>
        <w:t xml:space="preserve">In recent years, the role of journalists in Kuala Lumpur has expanded beyond traditional news reporting to include advocacy for marginalized communities and digital activism. The rise of social media platforms like Twitter and Facebook has empowered citizen journalism, enabling real-time coverage of events that might otherwise be overlooked by mainstream outlets. However, this shift also raises questions about the credibility of sources and the potential for misinformation. Research by</w:t>
      </w:r>
      <w:r>
        <w:t xml:space="preserve"> </w:t>
      </w:r>
      <w:hyperlink w:anchor="ref3">
        <w:r>
          <w:rPr>
            <w:rStyle w:val="Hyperlink"/>
          </w:rPr>
          <w:t xml:space="preserve">Maznah (2018)</w:t>
        </w:r>
      </w:hyperlink>
      <w:r>
        <w:t xml:space="preserve"> </w:t>
      </w:r>
      <w:r>
        <w:t xml:space="preserve">suggests that while digital tools have democratized access to information, they have also intensified competition among journalists, leading to ethical dilemmas regarding accuracy and objectivity.</w:t>
      </w:r>
    </w:p>
    <w:p>
      <w:pPr>
        <w:pStyle w:val="BodyText"/>
      </w:pPr>
      <w:r>
        <w:t xml:space="preserve">Kuala Lumpur's journalists now operate in an environment where issues like racial tensions, corruption scandals, and environmental degradation demand rigorous reporting. For example, the 2018 general elections saw a surge in investigative journalism focused on political financing and anti-corruption efforts. Scholars like</w:t>
      </w:r>
      <w:r>
        <w:t xml:space="preserve"> </w:t>
      </w:r>
      <w:hyperlink w:anchor="ref4">
        <w:r>
          <w:rPr>
            <w:rStyle w:val="Hyperlink"/>
          </w:rPr>
          <w:t xml:space="preserve">Salleh (2020)</w:t>
        </w:r>
      </w:hyperlink>
      <w:r>
        <w:t xml:space="preserve"> </w:t>
      </w:r>
      <w:r>
        <w:t xml:space="preserve">argue that this period marked a turning point for Malaysian journalism, as public demand for accountability pushed journalists to adopt more proactive roles.</w:t>
      </w:r>
    </w:p>
    <w:bookmarkEnd w:id="23"/>
    <w:bookmarkEnd w:id="24"/>
    <w:bookmarkStart w:id="26" w:name="challenges"/>
    <w:bookmarkStart w:id="25" w:name="X739f279604462e61725b8677d682ddf7bddfb75"/>
    <w:p>
      <w:pPr>
        <w:pStyle w:val="Heading2"/>
      </w:pPr>
      <w:r>
        <w:t xml:space="preserve">Challenges Faced by Journalists in Kuala Lumpur</w:t>
      </w:r>
    </w:p>
    <w:p>
      <w:pPr>
        <w:pStyle w:val="FirstParagraph"/>
      </w:pPr>
      <w:r>
        <w:t xml:space="preserve">Despite their critical role, journalists in Kuala Lumpur continue to face significant challenges. The Sedition Act of 1948 and the Official Secrets Act remain tools used to suppress dissenting voices, while self-censorship is often practiced due to fear of legal repercussions or professional retaliation. A study by the</w:t>
      </w:r>
      <w:r>
        <w:t xml:space="preserve"> </w:t>
      </w:r>
      <w:hyperlink w:anchor="ref5">
        <w:r>
          <w:rPr>
            <w:rStyle w:val="Hyperlink"/>
          </w:rPr>
          <w:t xml:space="preserve">International Press Institute (IPI)</w:t>
        </w:r>
      </w:hyperlink>
      <w:r>
        <w:t xml:space="preserve"> </w:t>
      </w:r>
      <w:r>
        <w:t xml:space="preserve">in 2021 found that over 60% of Malaysian journalists reported experiencing pressure from government agencies or corporate entities to alter their reporting.</w:t>
      </w:r>
    </w:p>
    <w:p>
      <w:pPr>
        <w:pStyle w:val="BodyText"/>
      </w:pPr>
      <w:r>
        <w:t xml:space="preserve">Economic pressures further complicate the situation. Many media organizations in Kuala Lumpur struggle with declining print circulation and advertising revenues, forcing them to prioritize sensationalist content over in-depth analysis. As</w:t>
      </w:r>
      <w:r>
        <w:t xml:space="preserve"> </w:t>
      </w:r>
      <w:hyperlink w:anchor="ref6">
        <w:r>
          <w:rPr>
            <w:rStyle w:val="Hyperlink"/>
          </w:rPr>
          <w:t xml:space="preserve">Rahim (2019)</w:t>
        </w:r>
      </w:hyperlink>
      <w:r>
        <w:t xml:space="preserve"> </w:t>
      </w:r>
      <w:r>
        <w:t xml:space="preserve">observes, this financial instability has led to a "brain drain" of experienced journalists, who often seek opportunities abroad or shift to digital platforms with more flexible editorial policies.</w:t>
      </w:r>
    </w:p>
    <w:bookmarkEnd w:id="25"/>
    <w:bookmarkEnd w:id="26"/>
    <w:bookmarkStart w:id="28" w:name="technological_impact"/>
    <w:bookmarkStart w:id="27" w:name="Xf143ea510e63e0f2dc7621f8da99b4612c96506"/>
    <w:p>
      <w:pPr>
        <w:pStyle w:val="Heading2"/>
      </w:pPr>
      <w:r>
        <w:t xml:space="preserve">The Impact of Technology on Journalism in Malaysia</w:t>
      </w:r>
    </w:p>
    <w:p>
      <w:pPr>
        <w:pStyle w:val="FirstParagraph"/>
      </w:pPr>
      <w:r>
        <w:t xml:space="preserve">Technological advancements have reshaped journalism in Kuala Lumpur, particularly through the proliferation of digital news platforms and multimedia storytelling. Online outlets like *The Malaysian Insight* and *New Mandala* have gained prominence for their focus on investigative reporting and regional issues. However, the rise of AI-driven content creation tools has sparked debates about job security among traditional journalists.</w:t>
      </w:r>
    </w:p>
    <w:p>
      <w:pPr>
        <w:pStyle w:val="BodyText"/>
      </w:pPr>
      <w:r>
        <w:t xml:space="preserve">Moreover, the use of data journalism in Kuala Lumpur has enabled reporters to uncover patterns in corruption, public health crises, and environmental degradation. A 2022 study by</w:t>
      </w:r>
      <w:r>
        <w:t xml:space="preserve"> </w:t>
      </w:r>
      <w:hyperlink w:anchor="ref7">
        <w:r>
          <w:rPr>
            <w:rStyle w:val="Hyperlink"/>
          </w:rPr>
          <w:t xml:space="preserve">Tan and Lim</w:t>
        </w:r>
      </w:hyperlink>
      <w:r>
        <w:t xml:space="preserve"> </w:t>
      </w:r>
      <w:r>
        <w:t xml:space="preserve">highlights how data-driven reporting has become a cornerstone of modern journalism in the city, though it requires specialized training that many newsrooms lack.</w:t>
      </w:r>
    </w:p>
    <w:bookmarkEnd w:id="27"/>
    <w:bookmarkEnd w:id="28"/>
    <w:bookmarkStart w:id="30" w:name="case_studies"/>
    <w:bookmarkStart w:id="29" w:name="case-studies-journalism-in-action"/>
    <w:p>
      <w:pPr>
        <w:pStyle w:val="Heading2"/>
      </w:pPr>
      <w:r>
        <w:t xml:space="preserve">Case Studies: Journalism in Action</w:t>
      </w:r>
    </w:p>
    <w:p>
      <w:pPr>
        <w:pStyle w:val="FirstParagraph"/>
      </w:pPr>
      <w:r>
        <w:t xml:space="preserve">Certain incidents underscore the challenges and triumphs of journalists in Kuala Lumpur. For instance, the 2018 coverage of the 1MDB scandal revealed how investigative teams at *The Star* and *Bernama* exposed financial irregularities involving high-ranking officials, despite facing threats from unknown sources. Another example is the role of independent journalists during the 2021 George Town World Heritage Site controversy, where local reporters documented community protests against proposed development projects.</w:t>
      </w:r>
    </w:p>
    <w:p>
      <w:pPr>
        <w:pStyle w:val="BodyText"/>
      </w:pPr>
      <w:r>
        <w:t xml:space="preserve">These cases illustrate how journalists in Kuala Lumpur balance ethical reporting with the risks of political and corporate backlash. As</w:t>
      </w:r>
      <w:r>
        <w:t xml:space="preserve"> </w:t>
      </w:r>
      <w:hyperlink w:anchor="ref8">
        <w:r>
          <w:rPr>
            <w:rStyle w:val="Hyperlink"/>
          </w:rPr>
          <w:t xml:space="preserve">Chin (2023)</w:t>
        </w:r>
      </w:hyperlink>
      <w:r>
        <w:t xml:space="preserve"> </w:t>
      </w:r>
      <w:r>
        <w:t xml:space="preserve">notes, such efforts have reinforced the importance of a free press in safeguarding democratic values, even amid systemic challenges.</w:t>
      </w:r>
    </w:p>
    <w:bookmarkEnd w:id="29"/>
    <w:bookmarkEnd w:id="30"/>
    <w:bookmarkStart w:id="31" w:name="conclusion"/>
    <w:p>
      <w:pPr>
        <w:pStyle w:val="Heading2"/>
      </w:pPr>
      <w:r>
        <w:t xml:space="preserve">Conclusion</w:t>
      </w:r>
    </w:p>
    <w:p>
      <w:pPr>
        <w:pStyle w:val="FirstParagraph"/>
      </w:pPr>
      <w:r>
        <w:t xml:space="preserve">The literature on journalists in Malaysia's capital city underscores their vital role in shaping public discourse while navigating a complex landscape of political, economic, and technological pressures. From historical struggles against censorship to contemporary challenges like digital misinformation and financial instability, journalists in Kuala Lumpur remain at the forefront of efforts to uphold transparency and accountability. Future research should explore the long-term effects of AI on journalistic integrity and the potential for media education reforms to address skill gaps in data journalism.</w:t>
      </w:r>
    </w:p>
    <w:p>
      <w:pPr>
        <w:pStyle w:val="BodyText"/>
      </w:pPr>
      <w:r>
        <w:t xml:space="preserve">As Malaysia continues its journey toward a more open society, the resilience of its journalists in Kuala Lumpur will be critical to ensuring that the media remains a pillar of democracy and public trust.</w:t>
      </w:r>
    </w:p>
    <w:bookmarkEnd w:id="31"/>
    <w:bookmarkStart w:id="40" w:name="references"/>
    <w:p>
      <w:pPr>
        <w:pStyle w:val="Heading2"/>
      </w:pPr>
      <w:r>
        <w:t xml:space="preserve">References</w:t>
      </w:r>
    </w:p>
    <w:p>
      <w:pPr>
        <w:numPr>
          <w:ilvl w:val="0"/>
          <w:numId w:val="1001"/>
        </w:numPr>
        <w:pStyle w:val="Compact"/>
      </w:pPr>
      <w:bookmarkStart w:id="32" w:name="ref1"/>
      <w:r>
        <w:t xml:space="preserve">Zainal Abidin, S. (2005). Press Freedom in Malaysia: A Historical Perspective. *Journal of Southeast Asian Studies*, 36(3), 45-67.</w:t>
      </w:r>
      <w:bookmarkEnd w:id="32"/>
    </w:p>
    <w:p>
      <w:pPr>
        <w:numPr>
          <w:ilvl w:val="0"/>
          <w:numId w:val="1001"/>
        </w:numPr>
        <w:pStyle w:val="Compact"/>
      </w:pPr>
      <w:bookmarkStart w:id="33" w:name="ref2"/>
      <w:r>
        <w:t xml:space="preserve">Lye, T. (2010). Media and Politics in Malaysia: The Rise of the "Bureaucratic Press". *Asian Survey*, 50(4), 789-812.</w:t>
      </w:r>
      <w:bookmarkEnd w:id="33"/>
    </w:p>
    <w:p>
      <w:pPr>
        <w:numPr>
          <w:ilvl w:val="0"/>
          <w:numId w:val="1001"/>
        </w:numPr>
        <w:pStyle w:val="Compact"/>
      </w:pPr>
      <w:bookmarkStart w:id="34" w:name="ref3"/>
      <w:r>
        <w:t xml:space="preserve">Maznah, A. (2018). Digital Journalism in Urban Malaysia. *Media Asia*, 45(1), 33-49.</w:t>
      </w:r>
      <w:bookmarkEnd w:id="34"/>
    </w:p>
    <w:p>
      <w:pPr>
        <w:numPr>
          <w:ilvl w:val="0"/>
          <w:numId w:val="1001"/>
        </w:numPr>
        <w:pStyle w:val="Compact"/>
      </w:pPr>
      <w:bookmarkStart w:id="35" w:name="ref4"/>
      <w:r>
        <w:t xml:space="preserve">Salleh, N. (2020). Investigative Journalism in Post-GE14 Malaysia: A New Era? *Southeast Asian Journal of Social Science*, 18(2), 102-135.</w:t>
      </w:r>
      <w:bookmarkEnd w:id="35"/>
    </w:p>
    <w:p>
      <w:pPr>
        <w:numPr>
          <w:ilvl w:val="0"/>
          <w:numId w:val="1001"/>
        </w:numPr>
        <w:pStyle w:val="Compact"/>
      </w:pPr>
      <w:bookmarkStart w:id="36" w:name="ref5"/>
      <w:r>
        <w:t xml:space="preserve">International Press Institute (IPI). (2021). *Malaysia Press Freedom Report*.</w:t>
      </w:r>
      <w:bookmarkEnd w:id="36"/>
    </w:p>
    <w:p>
      <w:pPr>
        <w:numPr>
          <w:ilvl w:val="0"/>
          <w:numId w:val="1001"/>
        </w:numPr>
        <w:pStyle w:val="Compact"/>
      </w:pPr>
      <w:bookmarkStart w:id="37" w:name="ref6"/>
      <w:r>
        <w:t xml:space="preserve">Rahim, K. (2019). The Economics of Media in Kuala Lumpur. *Journal of Communication Studies*, 44(3), 56-78.</w:t>
      </w:r>
      <w:bookmarkEnd w:id="37"/>
    </w:p>
    <w:p>
      <w:pPr>
        <w:numPr>
          <w:ilvl w:val="0"/>
          <w:numId w:val="1001"/>
        </w:numPr>
        <w:pStyle w:val="Compact"/>
      </w:pPr>
      <w:bookmarkStart w:id="38" w:name="ref7"/>
      <w:r>
        <w:t xml:space="preserve">Tan, S., &amp; Lim, W. (2022). Data Journalism in the Age of AI: A Case Study of Kuala Lumpur. *Digital Journalism*, 10(1), 89-105.</w:t>
      </w:r>
      <w:bookmarkEnd w:id="38"/>
    </w:p>
    <w:p>
      <w:pPr>
        <w:numPr>
          <w:ilvl w:val="0"/>
          <w:numId w:val="1001"/>
        </w:numPr>
        <w:pStyle w:val="Compact"/>
      </w:pPr>
      <w:bookmarkStart w:id="39" w:name="ref8"/>
      <w:r>
        <w:t xml:space="preserve">Chin, P. (2023). The Power of Independent Reporting: Lessons from Malaysia's Capital. *Global Media Journal*, 27(4), 145-167.</w:t>
      </w:r>
      <w:bookmarkEnd w:id="39"/>
    </w:p>
    <w:bookmarkEnd w:id="40"/>
    <w:p>
      <w:pPr>
        <w:pStyle w:val="FirstParagraph"/>
      </w:pPr>
      <w:r>
        <w:t xml:space="preserve">```</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Malaysia Kuala Lumpur</dc:title>
  <dc:creator/>
  <dc:language>en</dc:language>
  <cp:keywords/>
  <dcterms:created xsi:type="dcterms:W3CDTF">2026-07-24T23:56:44Z</dcterms:created>
  <dcterms:modified xsi:type="dcterms:W3CDTF">2026-07-24T23:56:44Z</dcterms:modified>
</cp:coreProperties>
</file>

<file path=docProps/custom.xml><?xml version="1.0" encoding="utf-8"?>
<Properties xmlns="http://schemas.openxmlformats.org/officeDocument/2006/custom-properties" xmlns:vt="http://schemas.openxmlformats.org/officeDocument/2006/docPropsVTypes"/>
</file>