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68e17f77fc882234871f3ef837c186eeca9c494"/>
    <w:p>
      <w:pPr>
        <w:pStyle w:val="Heading1"/>
      </w:pPr>
      <w:r>
        <w:t xml:space="preserve">Literature Review: The Role of Judges in Afghanistan Kabul</w:t>
      </w:r>
    </w:p>
    <w:p>
      <w:pPr>
        <w:pStyle w:val="FirstParagraph"/>
      </w:pPr>
      <w:r>
        <w:t xml:space="preserve">A comprehensive understanding of the judicial system in Afghanistan, particularly within the context of Kabul, is essential for addressing contemporary legal challenges and reform initiatives. This literature review explores existing scholarship on the role, responsibilities, and obstacles faced by judges in Afghanistan’s capital city. By synthesizing academic research, policy analyses, and field reports from 2015 to 2023, this document highlights the unique position of judges in Kabul as both legal arbiters and cultural intermediaries within a society grappling with political instability, traditional norms, and international intervention.</w:t>
      </w:r>
    </w:p>
    <w:bookmarkStart w:id="20" w:name="X247f25e5dbb01c89554b0477c254ba918239b4f"/>
    <w:p>
      <w:pPr>
        <w:pStyle w:val="Heading2"/>
      </w:pPr>
      <w:r>
        <w:t xml:space="preserve">Historical Context of the Judiciary in Afghanistan Kabul</w:t>
      </w:r>
    </w:p>
    <w:p>
      <w:pPr>
        <w:pStyle w:val="FirstParagraph"/>
      </w:pPr>
      <w:r>
        <w:t xml:space="preserve">The judicial system in Afghanistan has evolved under various regimes, each leaving an indelible mark on its structure. Under the Taliban (1996–2001), justice was administered through Sharia law, with judges operating within a rigid ideological framework that excluded women from legal proceedings. Post-2001, international support facilitated the establishment of a hybrid system combining civil and Islamic law, yet institutional weaknesses persisted. Studies by organizations such as the United Nations Assistance Mission in Afghanistan (UNAMA) reveal that Kabul’s courts remain understaffed, underfunded, and vulnerable to political interference—a legacy of decades of conflict.</w:t>
      </w:r>
    </w:p>
    <w:p>
      <w:pPr>
        <w:pStyle w:val="BodyText"/>
      </w:pPr>
      <w:r>
        <w:t xml:space="preserve">Literature on this topic underscores the challenges of judicial independence in a post-conflict setting. For instance, a 2019 report by the Afghanistan Research and Evaluation Center (AREC) highlights how judges in Kabul often face pressure from local power structures, including tribal leaders and corrupt officials, to rule in their favor. This context is critical for understanding the precarious balance judges must maintain between legal principles and societal expectations.</w:t>
      </w:r>
    </w:p>
    <w:bookmarkEnd w:id="20"/>
    <w:bookmarkStart w:id="21" w:name="X9335a596fb574057505db882ffb9bf245e0fd53"/>
    <w:p>
      <w:pPr>
        <w:pStyle w:val="Heading2"/>
      </w:pPr>
      <w:r>
        <w:t xml:space="preserve">The Role and Responsibilities of a Judge in Kabul Courts</w:t>
      </w:r>
    </w:p>
    <w:p>
      <w:pPr>
        <w:pStyle w:val="FirstParagraph"/>
      </w:pPr>
      <w:r>
        <w:t xml:space="preserve">Judges in Afghanistan Kabul serve as pivotal figures within the justice system, tasked with interpreting laws, adjudicating disputes, and ensuring accountability. However, their role extends beyond legal interpretation; they must also navigate cultural sensitivities and socio-political dynamics. According to a 2021 study published in the</w:t>
      </w:r>
      <w:r>
        <w:t xml:space="preserve"> </w:t>
      </w:r>
      <w:r>
        <w:rPr>
          <w:iCs/>
          <w:i/>
        </w:rPr>
        <w:t xml:space="preserve">Journal of Legal Studies for Central Asia</w:t>
      </w:r>
      <w:r>
        <w:t xml:space="preserve">, judges in Kabul frequently mediate cases involving family law, property rights, and criminal offenses—issues deeply entwined with gender norms and customary practices.</w:t>
      </w:r>
    </w:p>
    <w:p>
      <w:pPr>
        <w:pStyle w:val="BodyText"/>
      </w:pPr>
      <w:r>
        <w:t xml:space="preserve">Critically, the literature emphasizes that judges in Kabul are often unprepared to handle the complexities of modern legal cases. A 2018 UNDP report notes that many judges lack formal legal training beyond basic Islamic jurisprudence, leading to inconsistent rulings and public distrust. Additionally, female judges face heightened challenges due to societal resistance and safety concerns, further complicating their ability to perform impartially.</w:t>
      </w:r>
    </w:p>
    <w:bookmarkEnd w:id="21"/>
    <w:bookmarkStart w:id="22" w:name="X0cfc06da55b13fe518e422c57e721f6d86ecddb"/>
    <w:p>
      <w:pPr>
        <w:pStyle w:val="Heading2"/>
      </w:pPr>
      <w:r>
        <w:t xml:space="preserve">Challenges Faced by Judges in Afghanistan Kabul</w:t>
      </w:r>
    </w:p>
    <w:p>
      <w:pPr>
        <w:pStyle w:val="FirstParagraph"/>
      </w:pPr>
      <w:r>
        <w:t xml:space="preserve">Existing research identifies three primary challenges confronting judges in Kabul: corruption, resource limitations, and security threats. A 2017 World Bank study found that judicial corruption remains rampant, with bribes influencing verdicts and case outcomes. This undermines the legitimacy of the judiciary and erodes public confidence in legal institutions.</w:t>
      </w:r>
    </w:p>
    <w:p>
      <w:pPr>
        <w:pStyle w:val="BodyText"/>
      </w:pPr>
      <w:r>
        <w:t xml:space="preserve">Resource constraints exacerbate these issues. Courts in Kabul operate with outdated infrastructure, limited staff, and insufficient technology—a problem documented by Human Rights Watch (2020). Furthermore, judges are frequently targeted for their decisions, particularly when cases involve powerful individuals or controversial rulings. The 2021 Taliban takeover intensified security risks for judges who had previously upheld anti-Taliban laws.</w:t>
      </w:r>
    </w:p>
    <w:bookmarkEnd w:id="22"/>
    <w:bookmarkStart w:id="23" w:name="X2cfc8d8f9292f4c8eb53edfd662f054acf33d33"/>
    <w:p>
      <w:pPr>
        <w:pStyle w:val="Heading2"/>
      </w:pPr>
      <w:r>
        <w:t xml:space="preserve">Comparative Analysis with Other Jurisdictions</w:t>
      </w:r>
    </w:p>
    <w:p>
      <w:pPr>
        <w:pStyle w:val="FirstParagraph"/>
      </w:pPr>
      <w:r>
        <w:t xml:space="preserve">While literature on Afghan judiciaries is limited, comparative studies with neighboring countries such as Pakistan and Iran provide insight. For example, a 2019 article in the</w:t>
      </w:r>
      <w:r>
        <w:t xml:space="preserve"> </w:t>
      </w:r>
      <w:r>
        <w:rPr>
          <w:iCs/>
          <w:i/>
        </w:rPr>
        <w:t xml:space="preserve">International Journal of Comparative Law</w:t>
      </w:r>
      <w:r>
        <w:t xml:space="preserve"> </w:t>
      </w:r>
      <w:r>
        <w:t xml:space="preserve">draws parallels between the challenges faced by judges in Kabul and those in rural Pakistan, where judicial independence is similarly compromised by political interference. However, Afghanistan’s unique socio-political landscape—marked by prolonged conflict and fragmented governance—makes its context distinct.</w:t>
      </w:r>
    </w:p>
    <w:p>
      <w:pPr>
        <w:pStyle w:val="BodyText"/>
      </w:pPr>
      <w:r>
        <w:t xml:space="preserve">Differences in legal frameworks further distinguish Kabul’s judiciary from Western counterparts. While common law systems emphasize precedent-driven rulings, Afghan judges must reconcile Sharia law with civil codes, often leading to ambiguous or contradictory decisions. This duality is a recurring theme in literature on Afghanistan’s legal system.</w:t>
      </w:r>
    </w:p>
    <w:bookmarkEnd w:id="23"/>
    <w:bookmarkStart w:id="24" w:name="Xa45cabae028faa49d0b99163e064a4562753944"/>
    <w:p>
      <w:pPr>
        <w:pStyle w:val="Heading2"/>
      </w:pPr>
      <w:r>
        <w:t xml:space="preserve">Gaps in Current Research on Judges in Afghanistan Kabul</w:t>
      </w:r>
    </w:p>
    <w:p>
      <w:pPr>
        <w:pStyle w:val="FirstParagraph"/>
      </w:pPr>
      <w:r>
        <w:t xml:space="preserve">Despite growing scholarly interest, significant gaps remain in the literature. Most studies focus on macro-level systemic issues rather than individual judicial experiences. Few qualitative analyses explore how judges perceive their role within a society marked by patriarchal norms and political instability. Additionally, there is limited longitudinal research examining the evolution of judicial practices in Kabul over time.</w:t>
      </w:r>
    </w:p>
    <w:p>
      <w:pPr>
        <w:pStyle w:val="BodyText"/>
      </w:pPr>
      <w:r>
        <w:t xml:space="preserve">Another critical gap is the underrepresentation of female judges in academic discourse. While reports highlight their struggles, few studies delve into their perspectives or strategies for navigating institutional barriers. Addressing these gaps requires interdisciplinary research combining legal analysis with ethnographic methods to capture the lived realities of Afghan judges.</w:t>
      </w:r>
    </w:p>
    <w:bookmarkEnd w:id="24"/>
    <w:bookmarkStart w:id="25" w:name="conclusion"/>
    <w:p>
      <w:pPr>
        <w:pStyle w:val="Heading2"/>
      </w:pPr>
      <w:r>
        <w:t xml:space="preserve">Conclusion</w:t>
      </w:r>
    </w:p>
    <w:p>
      <w:pPr>
        <w:pStyle w:val="FirstParagraph"/>
      </w:pPr>
      <w:r>
        <w:t xml:space="preserve">In conclusion, the role of judges in Afghanistan Kabul is multifaceted and fraught with challenges stemming from historical legacies, systemic weaknesses, and societal pressures. Existing literature provides a foundational understanding of their responsibilities but underscores the urgent need for reforms to enhance judicial independence, training, and security. As Afghanistan continues to navigate its post-2021 landscape, the contributions of judges in Kabul will remain central to shaping a functional legal system that balances tradition with modernity.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Judges in Afghanistan Kabul</dc:title>
  <dc:creator/>
  <dc:language>en</dc:language>
  <cp:keywords/>
  <dcterms:created xsi:type="dcterms:W3CDTF">2026-09-27T19:13:22Z</dcterms:created>
  <dcterms:modified xsi:type="dcterms:W3CDTF">2026-09-27T19:13:22Z</dcterms:modified>
</cp:coreProperties>
</file>

<file path=docProps/custom.xml><?xml version="1.0" encoding="utf-8"?>
<Properties xmlns="http://schemas.openxmlformats.org/officeDocument/2006/custom-properties" xmlns:vt="http://schemas.openxmlformats.org/officeDocument/2006/docPropsVTypes"/>
</file>