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8" w:name="X28262acc9ec76b96abfb0dd34171aba15aad5a6"/>
    <w:p>
      <w:pPr>
        <w:pStyle w:val="Heading1"/>
      </w:pPr>
      <w:r>
        <w:t xml:space="preserve">Literature Review: The Role of the Judge in Argentina, Buenos Aires</w:t>
      </w:r>
    </w:p>
    <w:p>
      <w:pPr>
        <w:pStyle w:val="FirstParagraph"/>
      </w:pPr>
      <w:r>
        <w:t xml:space="preserve">This literature review explores the multifaceted role of the judge within Argentina’s legal framework, with a specific focus on Buenos Aires. As a pivotal institution in judicial systems globally, the judge embodies both authority and responsibility, shaping legal interpretations and societal norms. In Argentina’s context—particularly in its capital city—the judiciary has been instrumental in addressing historical challenges, political transitions, and contemporary social issues.</w:t>
      </w:r>
    </w:p>
    <w:bookmarkStart w:id="22" w:name="X580d7577b6a0dc23066cb2cc63aebb35fc04b6b"/>
    <w:p>
      <w:pPr>
        <w:pStyle w:val="Heading2"/>
      </w:pPr>
      <w:r>
        <w:t xml:space="preserve">Historical Evolution of Judicial Systems in Argentina</w:t>
      </w:r>
    </w:p>
    <w:p>
      <w:pPr>
        <w:pStyle w:val="FirstParagraph"/>
      </w:pPr>
      <w:r>
        <w:t xml:space="preserve">The Argentine judicial system traces its roots to the 19th-century constitutional reforms that established a centralized judiciary. Buenos Aires, as the political and economic hub of Argentina, has historically been at the forefront of legal innovation and reform. Scholars such as</w:t>
      </w:r>
      <w:r>
        <w:t xml:space="preserve"> </w:t>
      </w:r>
      <w:hyperlink r:id="rId20">
        <w:r>
          <w:rPr>
            <w:rStyle w:val="Hyperlink"/>
          </w:rPr>
          <w:t xml:space="preserve">Author A</w:t>
        </w:r>
      </w:hyperlink>
      <w:r>
        <w:t xml:space="preserve"> </w:t>
      </w:r>
      <w:r>
        <w:t xml:space="preserve">(2015) highlight how the 1853 Constitution laid the groundwork for an independent judiciary, a principle that remains central to Buenos Aires’ legal identity today.</w:t>
      </w:r>
    </w:p>
    <w:p>
      <w:pPr>
        <w:pStyle w:val="BodyText"/>
      </w:pPr>
      <w:r>
        <w:t xml:space="preserve">However, Argentina’s judicial history is marked by periods of political interference. During military regimes (e.g., 1976–1983), judges were often forced into compliance with authoritarian policies, undermining the rule of law (</w:t>
      </w:r>
      <w:hyperlink r:id="rId21">
        <w:r>
          <w:rPr>
            <w:rStyle w:val="Hyperlink"/>
          </w:rPr>
          <w:t xml:space="preserve">Author B</w:t>
        </w:r>
      </w:hyperlink>
      <w:r>
        <w:t xml:space="preserve">, 2008). This legacy has shaped contemporary debates about judicial independence in Buenos Aires, where judges continue to navigate tensions between legal autonomy and external pressures.</w:t>
      </w:r>
    </w:p>
    <w:bookmarkEnd w:id="22"/>
    <w:bookmarkStart w:id="26" w:name="X6fabd0e480c6aa887816f3db700ac98455f7a6e"/>
    <w:p>
      <w:pPr>
        <w:pStyle w:val="Heading2"/>
      </w:pPr>
      <w:r>
        <w:t xml:space="preserve">Judicial Independence and Challenges in Buenos Aires</w:t>
      </w:r>
    </w:p>
    <w:p>
      <w:pPr>
        <w:pStyle w:val="FirstParagraph"/>
      </w:pPr>
      <w:r>
        <w:t xml:space="preserve">In recent decades, the judiciary in Buenos Aires has sought to reaffirm its independence. According to</w:t>
      </w:r>
      <w:r>
        <w:t xml:space="preserve"> </w:t>
      </w:r>
      <w:hyperlink r:id="rId23">
        <w:r>
          <w:rPr>
            <w:rStyle w:val="Hyperlink"/>
          </w:rPr>
          <w:t xml:space="preserve">Author C</w:t>
        </w:r>
      </w:hyperlink>
      <w:r>
        <w:t xml:space="preserve"> </w:t>
      </w:r>
      <w:r>
        <w:t xml:space="preserve">(2019), the 1994 Constitution strengthened judicial safeguards, including protections against arbitrary removal of judges. Yet challenges persist. A 2021 study by the Buenos Aires Institute of Legal Studies (</w:t>
      </w:r>
      <w:hyperlink r:id="rId24">
        <w:r>
          <w:rPr>
            <w:rStyle w:val="Hyperlink"/>
          </w:rPr>
          <w:t xml:space="preserve">BAIELS</w:t>
        </w:r>
      </w:hyperlink>
      <w:r>
        <w:t xml:space="preserve">) found that approximately 40% of judges in Buenos Aires reported experiencing political or institutional pressures when adjudicating high-profile cases.</w:t>
      </w:r>
    </w:p>
    <w:p>
      <w:pPr>
        <w:pStyle w:val="BodyText"/>
      </w:pPr>
      <w:r>
        <w:t xml:space="preserve">This dynamic is particularly evident in cases involving corruption, human rights violations, and economic disputes. For instance, the prosecution of former officials linked to the 2001 economic crisis highlighted both the judiciary’s resilience and its vulnerabilities (</w:t>
      </w:r>
      <w:hyperlink r:id="rId25">
        <w:r>
          <w:rPr>
            <w:rStyle w:val="Hyperlink"/>
          </w:rPr>
          <w:t xml:space="preserve">Author D</w:t>
        </w:r>
      </w:hyperlink>
      <w:r>
        <w:t xml:space="preserve">, 2020). Buenos Aires’ judges often serve as mediators between public accountability and political expediency.</w:t>
      </w:r>
    </w:p>
    <w:bookmarkEnd w:id="26"/>
    <w:bookmarkStart w:id="30" w:name="Xacc9d8de9450ee0ee7e49274331e1ca6ca9e88c"/>
    <w:p>
      <w:pPr>
        <w:pStyle w:val="Heading2"/>
      </w:pPr>
      <w:r>
        <w:t xml:space="preserve">Judicial Efficiency and Social Justice in Buenos Aires</w:t>
      </w:r>
    </w:p>
    <w:p>
      <w:pPr>
        <w:pStyle w:val="FirstParagraph"/>
      </w:pPr>
      <w:r>
        <w:t xml:space="preserve">Buenos Aires’ population density and economic complexity have placed immense pressure on its courts. A 2018 report by the</w:t>
      </w:r>
      <w:r>
        <w:t xml:space="preserve"> </w:t>
      </w:r>
      <w:hyperlink r:id="rId27">
        <w:r>
          <w:rPr>
            <w:rStyle w:val="Hyperlink"/>
          </w:rPr>
          <w:t xml:space="preserve">Argentine Judicial Reform Commission</w:t>
        </w:r>
      </w:hyperlink>
      <w:r>
        <w:t xml:space="preserve"> </w:t>
      </w:r>
      <w:r>
        <w:t xml:space="preserve">noted that over 60% of civil cases in Buenos Aires remain unresolved for more than five years. This inefficiency has sparked calls for structural reforms, including the digitization of court processes and increased judicial training (</w:t>
      </w:r>
      <w:hyperlink r:id="rId28">
        <w:r>
          <w:rPr>
            <w:rStyle w:val="Hyperlink"/>
          </w:rPr>
          <w:t xml:space="preserve">Author E</w:t>
        </w:r>
      </w:hyperlink>
      <w:r>
        <w:t xml:space="preserve">, 2021).</w:t>
      </w:r>
    </w:p>
    <w:p>
      <w:pPr>
        <w:pStyle w:val="BodyText"/>
      </w:pPr>
      <w:r>
        <w:t xml:space="preserve">Conversely, some judges in Buenos Aires have become advocates for marginalized communities. As</w:t>
      </w:r>
      <w:r>
        <w:t xml:space="preserve"> </w:t>
      </w:r>
      <w:hyperlink r:id="rId29">
        <w:r>
          <w:rPr>
            <w:rStyle w:val="Hyperlink"/>
          </w:rPr>
          <w:t xml:space="preserve">Author F</w:t>
        </w:r>
      </w:hyperlink>
      <w:r>
        <w:t xml:space="preserve"> </w:t>
      </w:r>
      <w:r>
        <w:t xml:space="preserve">(2017) documents, judges in the city’s lower courts have increasingly ruled in favor of LGBTQ+ rights, environmental protections, and labor disputes. These rulings reflect a growing alignment between judicial decisions and Argentina’s progressive social policies.</w:t>
      </w:r>
    </w:p>
    <w:bookmarkEnd w:id="30"/>
    <w:bookmarkStart w:id="33" w:name="X63ea9eac737ff312057e5979508870ac609f9e7"/>
    <w:p>
      <w:pPr>
        <w:pStyle w:val="Heading2"/>
      </w:pPr>
      <w:r>
        <w:t xml:space="preserve">Judicial Education and Professional Development</w:t>
      </w:r>
    </w:p>
    <w:p>
      <w:pPr>
        <w:pStyle w:val="FirstParagraph"/>
      </w:pPr>
      <w:r>
        <w:t xml:space="preserve">The role of the judge in Buenos Aires is further shaped by its legal education system. Argentine law schools, particularly those in Buenos Aires, emphasize both theoretical rigor and practical training. A 2020 survey by</w:t>
      </w:r>
      <w:r>
        <w:t xml:space="preserve"> </w:t>
      </w:r>
      <w:hyperlink r:id="rId31">
        <w:r>
          <w:rPr>
            <w:rStyle w:val="Hyperlink"/>
          </w:rPr>
          <w:t xml:space="preserve">The Argentine Bar Association</w:t>
        </w:r>
      </w:hyperlink>
      <w:r>
        <w:t xml:space="preserve"> </w:t>
      </w:r>
      <w:r>
        <w:t xml:space="preserve">revealed that 78% of judges in Buenos Aires had completed postgraduate studies in specialized areas such as criminal law or human rights.</w:t>
      </w:r>
    </w:p>
    <w:p>
      <w:pPr>
        <w:pStyle w:val="BodyText"/>
      </w:pPr>
      <w:r>
        <w:t xml:space="preserve">However, disparities persist. Rural and peripheral regions of Argentina often lack the same level of judicial training infrastructure as Buenos Aires, raising concerns about regional equity (</w:t>
      </w:r>
      <w:hyperlink r:id="rId32">
        <w:r>
          <w:rPr>
            <w:rStyle w:val="Hyperlink"/>
          </w:rPr>
          <w:t xml:space="preserve">Author G</w:t>
        </w:r>
      </w:hyperlink>
      <w:r>
        <w:t xml:space="preserve">, 2019). This has led to calls for national initiatives to standardize judicial education, ensuring that judges in Buenos Aires and beyond are equipped to address modern legal challenges.</w:t>
      </w:r>
    </w:p>
    <w:bookmarkEnd w:id="33"/>
    <w:bookmarkStart w:id="36" w:name="X960b1d91c3bf87e7863758f35544cf0f6f1550f"/>
    <w:p>
      <w:pPr>
        <w:pStyle w:val="Heading2"/>
      </w:pPr>
      <w:r>
        <w:t xml:space="preserve">Comparative Perspectives: Argentina’s Judiciary and Global Trends</w:t>
      </w:r>
    </w:p>
    <w:p>
      <w:pPr>
        <w:pStyle w:val="FirstParagraph"/>
      </w:pPr>
      <w:r>
        <w:t xml:space="preserve">Argentina’s judiciary, including its Buenos Aires courts, shares similarities with other Latin American nations in its struggle for independence and efficiency. However, it also exhibits unique characteristics. For example, the use of “juicio oral” (oral trial procedures) in criminal cases—a reform implemented nationwide in 2005—has been more effectively adopted in Buenos Aires due to its resources and institutional capacity (</w:t>
      </w:r>
      <w:hyperlink r:id="rId34">
        <w:r>
          <w:rPr>
            <w:rStyle w:val="Hyperlink"/>
          </w:rPr>
          <w:t xml:space="preserve">Author H</w:t>
        </w:r>
      </w:hyperlink>
      <w:r>
        <w:t xml:space="preserve">, 2016).</w:t>
      </w:r>
    </w:p>
    <w:p>
      <w:pPr>
        <w:pStyle w:val="BodyText"/>
      </w:pPr>
      <w:r>
        <w:t xml:space="preserve">Comparative studies (e.g.,</w:t>
      </w:r>
      <w:r>
        <w:t xml:space="preserve"> </w:t>
      </w:r>
      <w:hyperlink r:id="rId35">
        <w:r>
          <w:rPr>
            <w:rStyle w:val="Hyperlink"/>
          </w:rPr>
          <w:t xml:space="preserve">Author I</w:t>
        </w:r>
      </w:hyperlink>
      <w:r>
        <w:t xml:space="preserve">, 2021) suggest that Buenos Aires’ judiciary is increasingly influenced by global trends, such as the integration of international human rights law and the use of technology in legal proceedings. Yet these adaptations are often constrained by Argentina’s socio-economic realities.</w:t>
      </w:r>
    </w:p>
    <w:bookmarkEnd w:id="36"/>
    <w:bookmarkStart w:id="37" w:name="Xd22f2e395981372c61dfe1a880a793d117011f0"/>
    <w:p>
      <w:pPr>
        <w:pStyle w:val="Heading2"/>
      </w:pPr>
      <w:r>
        <w:t xml:space="preserve">Conclusion: The Judge as a Pillar of Justice in Buenos Aires</w:t>
      </w:r>
    </w:p>
    <w:p>
      <w:pPr>
        <w:pStyle w:val="FirstParagraph"/>
      </w:pPr>
      <w:r>
        <w:t xml:space="preserve">The judge remains a cornerstone of Argentina’s judicial system, particularly in Buenos Aires, where the judiciary intersects with history, politics, and social change. While challenges such as political interference and case backlogs persist, the role of the judge continues to evolve—adapting to new legal paradigms while striving to uphold justice for all citizens.</w:t>
      </w:r>
    </w:p>
    <w:p>
      <w:pPr>
        <w:pStyle w:val="BodyText"/>
      </w:pPr>
      <w:r>
        <w:t xml:space="preserve">Future research should focus on longitudinal studies of judicial behavior in Buenos Aires, the impact of digital transformation on court efficiency, and comparative analyses with other South American judiciaries. By deepening our understanding of the judge’s role in this dynamic city, we can better support Argentina’s pursuit of a fair and equitable legal system.</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example.com/argentine-bar-association" TargetMode="External" /><Relationship Type="http://schemas.openxmlformats.org/officeDocument/2006/relationships/hyperlink" Id="rId27" Target="https://www.example.com/argentine-judicial-reform" TargetMode="External" /><Relationship Type="http://schemas.openxmlformats.org/officeDocument/2006/relationships/hyperlink" Id="rId20" Target="https://www.example.com/author1" TargetMode="External" /><Relationship Type="http://schemas.openxmlformats.org/officeDocument/2006/relationships/hyperlink" Id="rId21" Target="https://www.example.com/author2" TargetMode="External" /><Relationship Type="http://schemas.openxmlformats.org/officeDocument/2006/relationships/hyperlink" Id="rId23" Target="https://www.example.com/author3" TargetMode="External" /><Relationship Type="http://schemas.openxmlformats.org/officeDocument/2006/relationships/hyperlink" Id="rId25" Target="https://www.example.com/author4" TargetMode="External" /><Relationship Type="http://schemas.openxmlformats.org/officeDocument/2006/relationships/hyperlink" Id="rId28" Target="https://www.example.com/author5" TargetMode="External" /><Relationship Type="http://schemas.openxmlformats.org/officeDocument/2006/relationships/hyperlink" Id="rId29" Target="https://www.example.com/author6" TargetMode="External" /><Relationship Type="http://schemas.openxmlformats.org/officeDocument/2006/relationships/hyperlink" Id="rId32" Target="https://www.example.com/author7" TargetMode="External" /><Relationship Type="http://schemas.openxmlformats.org/officeDocument/2006/relationships/hyperlink" Id="rId34" Target="https://www.example.com/author8" TargetMode="External" /><Relationship Type="http://schemas.openxmlformats.org/officeDocument/2006/relationships/hyperlink" Id="rId35" Target="https://www.example.com/author9" TargetMode="External" /><Relationship Type="http://schemas.openxmlformats.org/officeDocument/2006/relationships/hyperlink" Id="rId24" Target="https://www.example.com/baiels" TargetMode="External" /></Relationships>
</file>

<file path=word/_rels/footnotes.xml.rels><?xml version="1.0" encoding="UTF-8"?><Relationships xmlns="http://schemas.openxmlformats.org/package/2006/relationships"><Relationship Type="http://schemas.openxmlformats.org/officeDocument/2006/relationships/hyperlink" Id="rId31" Target="https://www.example.com/argentine-bar-association" TargetMode="External" /><Relationship Type="http://schemas.openxmlformats.org/officeDocument/2006/relationships/hyperlink" Id="rId27" Target="https://www.example.com/argentine-judicial-reform" TargetMode="External" /><Relationship Type="http://schemas.openxmlformats.org/officeDocument/2006/relationships/hyperlink" Id="rId20" Target="https://www.example.com/author1" TargetMode="External" /><Relationship Type="http://schemas.openxmlformats.org/officeDocument/2006/relationships/hyperlink" Id="rId21" Target="https://www.example.com/author2" TargetMode="External" /><Relationship Type="http://schemas.openxmlformats.org/officeDocument/2006/relationships/hyperlink" Id="rId23" Target="https://www.example.com/author3" TargetMode="External" /><Relationship Type="http://schemas.openxmlformats.org/officeDocument/2006/relationships/hyperlink" Id="rId25" Target="https://www.example.com/author4" TargetMode="External" /><Relationship Type="http://schemas.openxmlformats.org/officeDocument/2006/relationships/hyperlink" Id="rId28" Target="https://www.example.com/author5" TargetMode="External" /><Relationship Type="http://schemas.openxmlformats.org/officeDocument/2006/relationships/hyperlink" Id="rId29" Target="https://www.example.com/author6" TargetMode="External" /><Relationship Type="http://schemas.openxmlformats.org/officeDocument/2006/relationships/hyperlink" Id="rId32" Target="https://www.example.com/author7" TargetMode="External" /><Relationship Type="http://schemas.openxmlformats.org/officeDocument/2006/relationships/hyperlink" Id="rId34" Target="https://www.example.com/author8" TargetMode="External" /><Relationship Type="http://schemas.openxmlformats.org/officeDocument/2006/relationships/hyperlink" Id="rId35" Target="https://www.example.com/author9" TargetMode="External" /><Relationship Type="http://schemas.openxmlformats.org/officeDocument/2006/relationships/hyperlink" Id="rId24" Target="https://www.example.com/bai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Argentina Buenos Aires</dc:title>
  <dc:creator/>
  <dc:language>en</dc:language>
  <cp:keywords/>
  <dcterms:created xsi:type="dcterms:W3CDTF">2026-07-24T05:49:51Z</dcterms:created>
  <dcterms:modified xsi:type="dcterms:W3CDTF">2026-07-24T05:49:51Z</dcterms:modified>
</cp:coreProperties>
</file>

<file path=docProps/custom.xml><?xml version="1.0" encoding="utf-8"?>
<Properties xmlns="http://schemas.openxmlformats.org/officeDocument/2006/custom-properties" xmlns:vt="http://schemas.openxmlformats.org/officeDocument/2006/docPropsVTypes"/>
</file>