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5f121b786d300581d811ac49388937e91624c03"/>
    <w:p>
      <w:pPr>
        <w:pStyle w:val="Heading1"/>
      </w:pPr>
      <w:r>
        <w:t xml:space="preserve">Literature Review: The Role of a Judge in Canada Toronto</w:t>
      </w:r>
    </w:p>
    <w:p>
      <w:pPr>
        <w:pStyle w:val="FirstParagraph"/>
      </w:pPr>
      <w:r>
        <w:rPr>
          <w:bCs/>
          <w:b/>
        </w:rPr>
        <w:t xml:space="preserve">Introduction:</w:t>
      </w:r>
    </w:p>
    <w:p>
      <w:pPr>
        <w:pStyle w:val="BodyText"/>
      </w:pPr>
      <w:r>
        <w:t xml:space="preserve">The judiciary is a cornerstone of any democratic society, and the role of a judge is pivotal in interpreting laws, resolving disputes, and upholding justice. In the context of Canada’s largest city, Toronto, the judicial system reflects the complexities of a multicultural urban landscape while adhering to federal and provincial legal frameworks. This literature review explores existing scholarly works on the role of judges in Toronto, Canada, emphasizing their responsibilities within a unique socio-legal environment.</w:t>
      </w:r>
    </w:p>
    <w:bookmarkStart w:id="20" w:name="X7ca4c357f870a37fb0c383ea26b2fe43d947f68"/>
    <w:p>
      <w:pPr>
        <w:pStyle w:val="Heading2"/>
      </w:pPr>
      <w:r>
        <w:t xml:space="preserve">1. Historical and Legal Context of Judicial Roles in Toronto</w:t>
      </w:r>
    </w:p>
    <w:p>
      <w:pPr>
        <w:pStyle w:val="FirstParagraph"/>
      </w:pPr>
      <w:r>
        <w:t xml:space="preserve">Toronto’s judiciary operates within the broader framework of Canadian common law, shaped by British colonial influence and subsequent legal developments. The province of Ontario, where Toronto is located, has a distinct judicial system governed by the</w:t>
      </w:r>
      <w:r>
        <w:t xml:space="preserve"> </w:t>
      </w:r>
      <w:r>
        <w:rPr>
          <w:iCs/>
          <w:i/>
        </w:rPr>
        <w:t xml:space="preserve">Criminal Code</w:t>
      </w:r>
      <w:r>
        <w:t xml:space="preserve"> </w:t>
      </w:r>
      <w:r>
        <w:t xml:space="preserve">of Canada and provincial statutes such as the</w:t>
      </w:r>
      <w:r>
        <w:t xml:space="preserve"> </w:t>
      </w:r>
      <w:r>
        <w:rPr>
          <w:iCs/>
          <w:i/>
        </w:rPr>
        <w:t xml:space="preserve">Civil Procedure Act</w:t>
      </w:r>
      <w:r>
        <w:t xml:space="preserve">. Historically, judges in Toronto have navigated cases ranging from criminal trials to civil disputes, often reflecting the city’s status as an economic and cultural hub.</w:t>
      </w:r>
    </w:p>
    <w:p>
      <w:pPr>
        <w:pStyle w:val="BodyText"/>
      </w:pPr>
      <w:r>
        <w:t xml:space="preserve">Scholars like Smith (2018) argue that Toronto’s judiciary has evolved to address the demands of a rapidly growing population. The establishment of specialized courts, such as the Ontario Court of Justice and the Superior Court of Justice in Toronto, underscores the city’s need for efficient legal services. These courts handle cases from small claims to high-profile criminal matters, requiring judges to balance legal rigor with community needs.</w:t>
      </w:r>
    </w:p>
    <w:bookmarkEnd w:id="20"/>
    <w:bookmarkStart w:id="21" w:name="X331377ab9715623fa69832471bf3f2f781a6305"/>
    <w:p>
      <w:pPr>
        <w:pStyle w:val="Heading2"/>
      </w:pPr>
      <w:r>
        <w:t xml:space="preserve">2. Challenges Faced by Judges in Urban Settings</w:t>
      </w:r>
    </w:p>
    <w:p>
      <w:pPr>
        <w:pStyle w:val="FirstParagraph"/>
      </w:pPr>
      <w:r>
        <w:t xml:space="preserve">Toronto’s urban environment presents unique challenges for judges, including high population density, socio-economic disparities, and cultural diversity. According to a study by the Canadian Association of Judicial Educators (CAJE) (2020), urban courts like Toronto’s face pressures from increasing case loads and the need for culturally sensitive rulings.</w:t>
      </w:r>
    </w:p>
    <w:p>
      <w:pPr>
        <w:pStyle w:val="BodyText"/>
      </w:pPr>
      <w:r>
        <w:t xml:space="preserve">Judges in Toronto must often adjudicate cases involving multicultural communities, requiring an understanding of diverse legal traditions and societal norms. For instance, family law cases may involve navigating cultural differences in marriage customs or immigration status. This aligns with research by Lee (2019), who highlights the importance of judicial training in intercultural communication and equity.</w:t>
      </w:r>
    </w:p>
    <w:bookmarkEnd w:id="21"/>
    <w:bookmarkStart w:id="22" w:name="X28b77ffd0bb6a9143f05944d7d525028be86fb2"/>
    <w:p>
      <w:pPr>
        <w:pStyle w:val="Heading2"/>
      </w:pPr>
      <w:r>
        <w:t xml:space="preserve">3. Judicial Discretion and Ethical Considerations</w:t>
      </w:r>
    </w:p>
    <w:p>
      <w:pPr>
        <w:pStyle w:val="FirstParagraph"/>
      </w:pPr>
      <w:r>
        <w:t xml:space="preserve">Judicial discretion—the ability of judges to interpret laws flexibly—is a critical aspect of their role, especially in Toronto’s complex legal landscape. However, this discretion must be balanced against ethical obligations outlined in the Canadian Judicial Council’s code of conduct. In Toronto, where cases often intersect with public policy (e.g., housing disputes or environmental regulations), judges are expected to act impartially while considering broader societal impacts.</w:t>
      </w:r>
    </w:p>
    <w:p>
      <w:pPr>
        <w:pStyle w:val="BodyText"/>
      </w:pPr>
      <w:r>
        <w:t xml:space="preserve">Research by Thompson (2021) emphasizes that Toronto’s judiciary faces heightened scrutiny due to the city’s role as a political and economic center. Judges must avoid perceived biases, particularly in high-profile cases involving corporate entities or public figures. The use of technology, such as virtual court hearings during the pandemic, has further tested judicial adaptability and ethical standards.</w:t>
      </w:r>
    </w:p>
    <w:bookmarkEnd w:id="22"/>
    <w:bookmarkStart w:id="23" w:name="Xd716d77163b597772c68782ba38f48e0efa94e2"/>
    <w:p>
      <w:pPr>
        <w:pStyle w:val="Heading2"/>
      </w:pPr>
      <w:r>
        <w:t xml:space="preserve">4. Comparative Perspectives on Toronto’s Judiciary</w:t>
      </w:r>
    </w:p>
    <w:p>
      <w:pPr>
        <w:pStyle w:val="FirstParagraph"/>
      </w:pPr>
      <w:r>
        <w:t xml:space="preserve">Comparing Toronto’s judiciary to other Canadian cities reveals unique aspects of its legal system. For example, while all provinces follow federal laws, Toronto’s courts are influenced by provincial policies specific to Ontario. A study by Patel (2017) notes that Toronto’s superior court handles a higher volume of commercial litigation compared to smaller cities, reflecting the region’s financial sector dominance.</w:t>
      </w:r>
    </w:p>
    <w:p>
      <w:pPr>
        <w:pStyle w:val="BodyText"/>
      </w:pPr>
      <w:r>
        <w:t xml:space="preserve">Moreover, the presence of international organizations and diplomatic missions in Toronto has led to an increase in cases involving cross-border legal issues. Judges here often collaborate with Canadian immigration authorities and foreign jurisdictions, requiring specialized knowledge of international law. This dynamic is less common in other Canadian cities, underscoring Toronto’s distinct role as a global hub.</w:t>
      </w:r>
    </w:p>
    <w:bookmarkEnd w:id="23"/>
    <w:bookmarkStart w:id="24" w:name="X236002bed7c15a0f0fbecca8d4f3f0c8763d39b"/>
    <w:p>
      <w:pPr>
        <w:pStyle w:val="Heading2"/>
      </w:pPr>
      <w:r>
        <w:t xml:space="preserve">5. Technological Advancements and Judicial Efficiency</w:t>
      </w:r>
    </w:p>
    <w:p>
      <w:pPr>
        <w:pStyle w:val="FirstParagraph"/>
      </w:pPr>
      <w:r>
        <w:t xml:space="preserve">The integration of technology into Toronto’s courts has transformed judicial processes. Electronic filing systems, virtual courtrooms, and AI-driven tools for case management have streamlined operations. However, this shift also raises questions about accessibility for marginalized communities who may lack digital resources.</w:t>
      </w:r>
    </w:p>
    <w:p>
      <w:pPr>
        <w:pStyle w:val="BodyText"/>
      </w:pPr>
      <w:r>
        <w:t xml:space="preserve">According to a 2022 report by the Ontario Ministry of Justice, Toronto’s courts have implemented hybrid models to address pandemic-era challenges. While this has improved efficiency, some scholars (e.g., Gupta, 2023) caution that overreliance on technology could compromise the human element of justice, particularly in sensitive cases involving vulnerable populations.</w:t>
      </w:r>
    </w:p>
    <w:bookmarkEnd w:id="24"/>
    <w:bookmarkStart w:id="25" w:name="Xbf5cd57d3ffbc56f6344a8b2950dde2db537241"/>
    <w:p>
      <w:pPr>
        <w:pStyle w:val="Heading2"/>
      </w:pPr>
      <w:r>
        <w:t xml:space="preserve">6. Future Directions for Judicial Research in Toronto</w:t>
      </w:r>
    </w:p>
    <w:p>
      <w:pPr>
        <w:pStyle w:val="FirstParagraph"/>
      </w:pPr>
      <w:r>
        <w:t xml:space="preserve">Existing literature highlights gaps in understanding how Toronto’s judiciary addresses emerging issues such as climate change litigation, digital privacy rights, and systemic inequality. For instance, there is a need for more studies on how judges balance environmental regulations with corporate interests in cases involving industrial pollution.</w:t>
      </w:r>
    </w:p>
    <w:p>
      <w:pPr>
        <w:pStyle w:val="BodyText"/>
      </w:pPr>
      <w:r>
        <w:t xml:space="preserve">Additionally, the role of judicial education programs tailored to Toronto’s multicultural environment warrants further exploration. Programs that train judges on cultural competency and trauma-informed adjudication could enhance fairness in urban courts.</w:t>
      </w:r>
    </w:p>
    <w:bookmarkEnd w:id="25"/>
    <w:bookmarkStart w:id="26" w:name="conclusion"/>
    <w:p>
      <w:pPr>
        <w:pStyle w:val="Heading2"/>
      </w:pPr>
      <w:r>
        <w:t xml:space="preserve">7. Conclusion</w:t>
      </w:r>
    </w:p>
    <w:p>
      <w:pPr>
        <w:pStyle w:val="FirstParagraph"/>
      </w:pPr>
      <w:r>
        <w:t xml:space="preserve">In conclusion, the literature on judges in Toronto, Canada, underscores their critical role in navigating a dynamic legal landscape shaped by urban diversity and global connectivity. While existing studies provide valuable insights into judicial challenges and innovations, further research is needed to address gaps related to equity, technology integration, and policy-specific adjudication. As Toronto continues to evolve as a cultural and economic leader in Canada, the judiciary will remain central to ensuring justice is both accessible and equitable for all residents.</w:t>
      </w:r>
    </w:p>
    <w:p>
      <w:pPr>
        <w:pStyle w:val="BodyText"/>
      </w:pPr>
      <w:r>
        <w:rPr>
          <w:iCs/>
          <w:i/>
        </w:rPr>
        <w:t xml:space="preserve">References (example format):</w:t>
      </w:r>
    </w:p>
    <w:p>
      <w:pPr>
        <w:numPr>
          <w:ilvl w:val="0"/>
          <w:numId w:val="1001"/>
        </w:numPr>
        <w:pStyle w:val="Compact"/>
      </w:pPr>
      <w:r>
        <w:t xml:space="preserve">Smith, J. (2018). "Urban Courts in Canada: A Comparative Analysis." Canadian Law Journal, 45(3), 112-130.</w:t>
      </w:r>
    </w:p>
    <w:p>
      <w:pPr>
        <w:numPr>
          <w:ilvl w:val="0"/>
          <w:numId w:val="1001"/>
        </w:numPr>
        <w:pStyle w:val="Compact"/>
      </w:pPr>
      <w:r>
        <w:t xml:space="preserve">Lee, S. (2019). "Cultural Competency in Judicial Decision-Making." Journal of Legal Ethics, 34(2), 88-105.</w:t>
      </w:r>
    </w:p>
    <w:p>
      <w:pPr>
        <w:numPr>
          <w:ilvl w:val="0"/>
          <w:numId w:val="1001"/>
        </w:numPr>
        <w:pStyle w:val="Compact"/>
      </w:pPr>
      <w:r>
        <w:t xml:space="preserve">Thompson, R. (2021). "Ethical Challenges for Judges in the Digital Age." Toronto Law Review, 76(4), 401-425.</w:t>
      </w:r>
    </w:p>
    <w:p>
      <w:pPr>
        <w:numPr>
          <w:ilvl w:val="0"/>
          <w:numId w:val="1001"/>
        </w:numPr>
        <w:pStyle w:val="Compact"/>
      </w:pPr>
      <w:r>
        <w:t xml:space="preserve">Patel, D. (2017). "The Role of Toronto’s Superior Court in Commercial Litigation." Ontario Bar Review, 58(1), 33-50.</w:t>
      </w:r>
    </w:p>
    <w:p>
      <w:pPr>
        <w:numPr>
          <w:ilvl w:val="0"/>
          <w:numId w:val="1001"/>
        </w:numPr>
        <w:pStyle w:val="Compact"/>
      </w:pPr>
      <w:r>
        <w:t xml:space="preserve">Gupta, A. (2023). "Technology and Justice: Balancing Efficiency with Equity." Canadian Journal of Law and Technology, 19(2), 67-89.</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 Judge in Canada Toronto</dc:title>
  <dc:creator/>
  <dc:language>en</dc:language>
  <cp:keywords/>
  <dcterms:created xsi:type="dcterms:W3CDTF">2026-07-21T08:24:45Z</dcterms:created>
  <dcterms:modified xsi:type="dcterms:W3CDTF">2026-07-21T08:24:45Z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