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05efa9e791b96d5b8684c44450e6ac3e45f5a1b"/>
    <w:p>
      <w:pPr>
        <w:pStyle w:val="Heading1"/>
      </w:pPr>
      <w:r>
        <w:t xml:space="preserve">Literature Review: The Role of Judge in Canada Vancouver</w:t>
      </w:r>
    </w:p>
    <w:p>
      <w:pPr>
        <w:pStyle w:val="FirstParagraph"/>
      </w:pPr>
      <w:r>
        <w:t xml:space="preserve">This literature review examines the role and significance of judges within the legal framework of Canada, with a specific focus on the judicial system in Vancouver. As a major urban center and a hub for multiculturalism, Vancouver presents unique challenges and opportunities for judicial interpretation, enforcement of laws, and engagement with diverse communities. The purpose of this review is to synthesize existing scholarly works that explore how judges operate within Canada's federal-provincial legal structure while addressing the socio-cultural dynamics of Vancouver. By analyzing academic literature, case law, and policy analyses, this review highlights the evolving role of judges in shaping justice in Vancouver and their broader implications for Canadian jurisprudence.</w:t>
      </w:r>
    </w:p>
    <w:bookmarkStart w:id="22" w:name="X00b595776d0b6c0454963400631b9acf1e2559e"/>
    <w:p>
      <w:pPr>
        <w:pStyle w:val="Heading2"/>
      </w:pPr>
      <w:r>
        <w:t xml:space="preserve">1. The Judicial Role in Canadian Legal Framework</w:t>
      </w:r>
    </w:p>
    <w:p>
      <w:pPr>
        <w:pStyle w:val="FirstParagraph"/>
      </w:pPr>
      <w:r>
        <w:t xml:space="preserve">In Canada, judges serve as pivotal figures within the judiciary system, tasked with interpreting laws, resolving disputes, and ensuring constitutional rights are upheld. Scholars such as</w:t>
      </w:r>
      <w:r>
        <w:t xml:space="preserve"> </w:t>
      </w:r>
      <w:hyperlink r:id="rId20">
        <w:r>
          <w:rPr>
            <w:rStyle w:val="Hyperlink"/>
          </w:rPr>
          <w:t xml:space="preserve">Scholar One (2020)</w:t>
        </w:r>
      </w:hyperlink>
      <w:r>
        <w:t xml:space="preserve"> </w:t>
      </w:r>
      <w:r>
        <w:t xml:space="preserve">emphasize that Canadian judges operate under a dual legal system—a common law tradition for federal matters and a blend of common law and civil law principles in Quebec. In Vancouver, where the judicial system aligns with British Columbia's provincial statutes, judges must navigate both federal legislation and local regulations. This duality influences judicial decisions, particularly in cases involving indigenous rights, environmental policies, and immigration disputes—issues that resonate deeply with Vancouver's demographic profile.</w:t>
      </w:r>
    </w:p>
    <w:p>
      <w:pPr>
        <w:pStyle w:val="BodyText"/>
      </w:pPr>
      <w:r>
        <w:t xml:space="preserve">Literature on Canadian jurisprudence also underscores the importance of judicial independence.</w:t>
      </w:r>
      <w:r>
        <w:t xml:space="preserve"> </w:t>
      </w:r>
      <w:hyperlink r:id="rId21">
        <w:r>
          <w:rPr>
            <w:rStyle w:val="Hyperlink"/>
          </w:rPr>
          <w:t xml:space="preserve">Scholar Two (2019)</w:t>
        </w:r>
      </w:hyperlink>
      <w:r>
        <w:t xml:space="preserve"> </w:t>
      </w:r>
      <w:r>
        <w:t xml:space="preserve">notes that judges in Canada are protected from political interference, a principle enshrined in the Constitution Act, 1867. However, Vancouver's unique socio-economic landscape—characterized by rapid urbanization, economic disparities, and a growing immigrant population—demands that judges balance legal principles with social equity. This tension is evident in recent rulings on housing rights and labor laws in the city.</w:t>
      </w:r>
    </w:p>
    <w:bookmarkEnd w:id="22"/>
    <w:bookmarkStart w:id="25" w:name="Xfabae208b79c5b905c3b8f32f392d6bdfbac1c5"/>
    <w:p>
      <w:pPr>
        <w:pStyle w:val="Heading2"/>
      </w:pPr>
      <w:r>
        <w:t xml:space="preserve">2. Judges in Vancouver: Multiculturalism and Legal Interpretation</w:t>
      </w:r>
    </w:p>
    <w:p>
      <w:pPr>
        <w:pStyle w:val="FirstParagraph"/>
      </w:pPr>
      <w:r>
        <w:t xml:space="preserve">Vancouver's status as one of Canada's most multicultural cities has profoundly influenced judicial practices. As</w:t>
      </w:r>
      <w:r>
        <w:t xml:space="preserve"> </w:t>
      </w:r>
      <w:hyperlink r:id="rId23">
        <w:r>
          <w:rPr>
            <w:rStyle w:val="Hyperlink"/>
          </w:rPr>
          <w:t xml:space="preserve">Scholar Three (2021)</w:t>
        </w:r>
      </w:hyperlink>
      <w:r>
        <w:t xml:space="preserve"> </w:t>
      </w:r>
      <w:r>
        <w:t xml:space="preserve">argues, the diversity of cultural backgrounds in Vancouver necessitates that judges adopt culturally sensitive approaches when adjudicating cases involving discrimination, family law, and religious freedoms. For instance, cases related to immigration status or language barriers often require judges to apply equitable principles that align with the Canadian Charter of Rights and Freedoms while respecting minority communities.</w:t>
      </w:r>
    </w:p>
    <w:p>
      <w:pPr>
        <w:pStyle w:val="BodyText"/>
      </w:pPr>
      <w:r>
        <w:t xml:space="preserve">Studies on Vancouver's judicial system also highlight the role of judges in mediating conflicts arising from cultural misunderstandings.</w:t>
      </w:r>
      <w:r>
        <w:t xml:space="preserve"> </w:t>
      </w:r>
      <w:hyperlink r:id="rId24">
        <w:r>
          <w:rPr>
            <w:rStyle w:val="Hyperlink"/>
          </w:rPr>
          <w:t xml:space="preserve">Scholar Four (2022)</w:t>
        </w:r>
      </w:hyperlink>
      <w:r>
        <w:t xml:space="preserve"> </w:t>
      </w:r>
      <w:r>
        <w:t xml:space="preserve">references a 2018 case where a Vancouver judge issued a landmark ruling in favor of an indigenous community, emphasizing the importance of incorporating traditional knowledge into legal proceedings. Such cases illustrate how judges in Vancouver are increasingly expected to reconcile modern legal standards with the historical and cultural contexts of their constituents.</w:t>
      </w:r>
    </w:p>
    <w:bookmarkEnd w:id="25"/>
    <w:bookmarkStart w:id="28" w:name="challenges-facing-judges-in-vancouver"/>
    <w:p>
      <w:pPr>
        <w:pStyle w:val="Heading2"/>
      </w:pPr>
      <w:r>
        <w:t xml:space="preserve">3. Challenges Facing Judges in Vancouver</w:t>
      </w:r>
    </w:p>
    <w:p>
      <w:pPr>
        <w:pStyle w:val="FirstParagraph"/>
      </w:pPr>
      <w:r>
        <w:t xml:space="preserve">Despite their critical role, judges in Vancouver face distinct challenges that set them apart from counterparts in other Canadian cities.</w:t>
      </w:r>
      <w:r>
        <w:t xml:space="preserve"> </w:t>
      </w:r>
      <w:hyperlink r:id="rId26">
        <w:r>
          <w:rPr>
            <w:rStyle w:val="Hyperlink"/>
          </w:rPr>
          <w:t xml:space="preserve">Scholar Five (2017)</w:t>
        </w:r>
      </w:hyperlink>
      <w:r>
        <w:t xml:space="preserve"> </w:t>
      </w:r>
      <w:r>
        <w:t xml:space="preserve">identifies the high volume of cases related to drug offenses, cybercrime, and housing insecurity as significant stressors on the judiciary. These issues are exacerbated by Vancouver's proximity to international trade routes and its role as a gateway for immigrants. The backlog of cases in provincial courts has led to calls for increased judicial resources and technological integration, such as e-filing systems.</w:t>
      </w:r>
    </w:p>
    <w:p>
      <w:pPr>
        <w:pStyle w:val="BodyText"/>
      </w:pPr>
      <w:r>
        <w:t xml:space="preserve">Another challenge is the impact of social inequality on judicial outcomes. Research by</w:t>
      </w:r>
      <w:r>
        <w:t xml:space="preserve"> </w:t>
      </w:r>
      <w:hyperlink r:id="rId27">
        <w:r>
          <w:rPr>
            <w:rStyle w:val="Hyperlink"/>
          </w:rPr>
          <w:t xml:space="preserve">Scholar Six (2023)</w:t>
        </w:r>
      </w:hyperlink>
      <w:r>
        <w:t xml:space="preserve"> </w:t>
      </w:r>
      <w:r>
        <w:t xml:space="preserve">reveals that Vancouver's judiciary is under pressure to address systemic biases, particularly in sentencing disparities among marginalized groups. For example, studies have shown that Indigenous and racialized communities are disproportionately affected by criminal charges, prompting judges to adopt restorative justice frameworks in their rulings.</w:t>
      </w:r>
    </w:p>
    <w:bookmarkEnd w:id="28"/>
    <w:bookmarkStart w:id="31" w:name="X302d533bd28484b212ab0cc3cbe505395598771"/>
    <w:p>
      <w:pPr>
        <w:pStyle w:val="Heading2"/>
      </w:pPr>
      <w:r>
        <w:t xml:space="preserve">4. The Evolution of Judicial Training and Ethics</w:t>
      </w:r>
    </w:p>
    <w:p>
      <w:pPr>
        <w:pStyle w:val="FirstParagraph"/>
      </w:pPr>
      <w:r>
        <w:t xml:space="preserve">In response to these challenges, literature on Vancouver's judiciary has explored the need for enhanced judicial training programs.</w:t>
      </w:r>
      <w:r>
        <w:t xml:space="preserve"> </w:t>
      </w:r>
      <w:hyperlink r:id="rId29">
        <w:r>
          <w:rPr>
            <w:rStyle w:val="Hyperlink"/>
          </w:rPr>
          <w:t xml:space="preserve">Scholar Seven (2021)</w:t>
        </w:r>
      </w:hyperlink>
      <w:r>
        <w:t xml:space="preserve"> </w:t>
      </w:r>
      <w:r>
        <w:t xml:space="preserve">discusses how Canadian bar associations have introduced specialized modules on cultural competence, mental health awareness, and digital literacy for judges in urban centers like Vancouver. These initiatives aim to equip judges with the tools necessary to address complex cases arising from globalization and technological advancements.</w:t>
      </w:r>
    </w:p>
    <w:p>
      <w:pPr>
        <w:pStyle w:val="BodyText"/>
      </w:pPr>
      <w:r>
        <w:t xml:space="preserve">Ethical considerations also feature prominently in discussions about Vancouver's judiciary.</w:t>
      </w:r>
      <w:r>
        <w:t xml:space="preserve"> </w:t>
      </w:r>
      <w:hyperlink r:id="rId30">
        <w:r>
          <w:rPr>
            <w:rStyle w:val="Hyperlink"/>
          </w:rPr>
          <w:t xml:space="preserve">Scholar Eight (2020)</w:t>
        </w:r>
      </w:hyperlink>
      <w:r>
        <w:t xml:space="preserve"> </w:t>
      </w:r>
      <w:r>
        <w:t xml:space="preserve">highlights the importance of transparency and accountability in judicial decisions, particularly in high-profile cases involving corporate interests or public policy. The rise of social media has further complicated this landscape, as judges must navigate public scrutiny while maintaining impartiality.</w:t>
      </w:r>
    </w:p>
    <w:bookmarkEnd w:id="31"/>
    <w:bookmarkStart w:id="32" w:name="conclusion"/>
    <w:p>
      <w:pPr>
        <w:pStyle w:val="Heading2"/>
      </w:pPr>
      <w:r>
        <w:t xml:space="preserve">Conclusion</w:t>
      </w:r>
    </w:p>
    <w:p>
      <w:pPr>
        <w:pStyle w:val="FirstParagraph"/>
      </w:pPr>
      <w:r>
        <w:t xml:space="preserve">The role of judges in Vancouver is a dynamic interplay between legal principles and the city's unique socio-cultural fabric. This literature review has demonstrated that Canadian jurisprudence, particularly in Vancouver, is shaped by the need to balance constitutional mandates with the realities of multiculturalism, economic disparity, and technological change. As scholars continue to analyze judicial practices in this context, it becomes clear that judges are not merely interpreters of law but also mediators of social justice in an increasingly complex urban environment.</w:t>
      </w:r>
    </w:p>
    <w:p>
      <w:pPr>
        <w:pStyle w:val="BodyText"/>
      </w:pPr>
      <w:r>
        <w:t xml:space="preserve">Future research should focus on longitudinal studies tracking the impact of judicial reforms in Vancouver and the role of community engagement in shaping legal outcomes. Such efforts will further enrich the understanding of how judges contribute to Canada's evolving legal landscape, particularly in cities like Vancouver where diversity and innovation intersect.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3" Target="https://example.com/scholar3" TargetMode="External" /><Relationship Type="http://schemas.openxmlformats.org/officeDocument/2006/relationships/hyperlink" Id="rId24" Target="https://example.com/scholar4" TargetMode="External" /><Relationship Type="http://schemas.openxmlformats.org/officeDocument/2006/relationships/hyperlink" Id="rId26" Target="https://example.com/scholar5" TargetMode="External" /><Relationship Type="http://schemas.openxmlformats.org/officeDocument/2006/relationships/hyperlink" Id="rId27" Target="https://example.com/scholar6" TargetMode="External" /><Relationship Type="http://schemas.openxmlformats.org/officeDocument/2006/relationships/hyperlink" Id="rId29" Target="https://example.com/scholar7" TargetMode="External" /><Relationship Type="http://schemas.openxmlformats.org/officeDocument/2006/relationships/hyperlink" Id="rId30" Target="https://example.com/scholar8"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3" Target="https://example.com/scholar3" TargetMode="External" /><Relationship Type="http://schemas.openxmlformats.org/officeDocument/2006/relationships/hyperlink" Id="rId24" Target="https://example.com/scholar4" TargetMode="External" /><Relationship Type="http://schemas.openxmlformats.org/officeDocument/2006/relationships/hyperlink" Id="rId26" Target="https://example.com/scholar5" TargetMode="External" /><Relationship Type="http://schemas.openxmlformats.org/officeDocument/2006/relationships/hyperlink" Id="rId27" Target="https://example.com/scholar6" TargetMode="External" /><Relationship Type="http://schemas.openxmlformats.org/officeDocument/2006/relationships/hyperlink" Id="rId29" Target="https://example.com/scholar7" TargetMode="External" /><Relationship Type="http://schemas.openxmlformats.org/officeDocument/2006/relationships/hyperlink" Id="rId30" Target="https://example.com/scholar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Canada Vancouver</dc:title>
  <dc:creator/>
  <dc:language>en</dc:language>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