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China's</w:t>
      </w:r>
      <w:r>
        <w:t xml:space="preserve"> </w:t>
      </w:r>
      <w:r>
        <w:t xml:space="preserve">Beijing</w:t>
      </w:r>
      <w:r>
        <w:t xml:space="preserve"> </w:t>
      </w:r>
      <w:r>
        <w:t xml:space="preserve">Judicial</w:t>
      </w:r>
      <w:r>
        <w:t xml:space="preserve"> </w:t>
      </w:r>
      <w:r>
        <w:t xml:space="preserve">System</w:t>
      </w:r>
    </w:p>
    <w:p>
      <w:pPr>
        <w:pStyle w:val="FirstParagraph"/>
      </w:pPr>
      <w:r>
        <w:t xml:space="preserve">```html</w:t>
      </w:r>
    </w:p>
    <w:bookmarkStart w:id="26" w:name="Xc24cab2c3964d3391ca1f9bc6a9c734522fede7"/>
    <w:p>
      <w:pPr>
        <w:pStyle w:val="Heading1"/>
      </w:pPr>
      <w:r>
        <w:t xml:space="preserve">Literature Review: The Role of Judges in China’s Beijing Judicial System</w:t>
      </w:r>
    </w:p>
    <w:p>
      <w:pPr>
        <w:pStyle w:val="FirstParagraph"/>
      </w:pPr>
      <w:r>
        <w:t xml:space="preserve">This literature review examines the evolving role and challenges faced by judges within China’s judicial framework, with a specific focus on the city of Beijing. As a political, economic, and cultural hub in China, Beijing hosts one of the country’s most influential legal systems. The term "Judge" in this context refers to both the legal authority responsible for adjudicating cases and the broader institutional role within China’s socialist rule of law. This review synthesizes existing scholarly works to explore how Beijing’s judiciary operates within national policies, historical reforms, and contemporary pressures.</w:t>
      </w:r>
    </w:p>
    <w:bookmarkStart w:id="20" w:name="X35f967245d8be9fce464f501037cd1f619265dd"/>
    <w:p>
      <w:pPr>
        <w:pStyle w:val="Heading2"/>
      </w:pPr>
      <w:r>
        <w:t xml:space="preserve">Historical Context of Judicial Systems in China</w:t>
      </w:r>
    </w:p>
    <w:p>
      <w:pPr>
        <w:pStyle w:val="FirstParagraph"/>
      </w:pPr>
      <w:r>
        <w:t xml:space="preserve">The Chinese judicial system has undergone significant transformations since the establishment of the People’s Republic of China (PRC) in 1949. Early legal frameworks were heavily influenced by Marxist-Leninist principles, emphasizing class struggle and state control over lawmaking. By the 1980s, reforms under Deng Xiaoping introduced gradual modernization, including the restructuring of courts and the adoption of civil procedural codes (Chen et al., 2016). Beijing, as a central administrative region, became a testing ground for these reforms due to its proximity to national decision-making bodies.</w:t>
      </w:r>
    </w:p>
    <w:p>
      <w:pPr>
        <w:pStyle w:val="BodyText"/>
      </w:pPr>
      <w:r>
        <w:t xml:space="preserve">Scholarly analyses highlight that Beijing’s judiciary has historically balanced political directives with judicial independence. For instance, the establishment of the Beijing Higher People’s Court in 1954 marked a pivotal step toward institutionalizing legal processes (Li, 2018). However, critics argue that judges in Beijing still face implicit pressures from higher authorities to align rulings with state interests (Zhou &amp; Wang, 2020).</w:t>
      </w:r>
    </w:p>
    <w:bookmarkEnd w:id="20"/>
    <w:bookmarkStart w:id="21" w:name="X07bc387b8eb8ea23ad87103e86440ee46e773ba"/>
    <w:p>
      <w:pPr>
        <w:pStyle w:val="Heading2"/>
      </w:pPr>
      <w:r>
        <w:t xml:space="preserve">Evolution of Judicial Reforms in China’s Legal System</w:t>
      </w:r>
    </w:p>
    <w:p>
      <w:pPr>
        <w:pStyle w:val="FirstParagraph"/>
      </w:pPr>
      <w:r>
        <w:t xml:space="preserve">China’s judicial reforms since the 1990s have aimed to enhance transparency, efficiency, and fairness. The introduction of the "Rule of Law" policy under President Xi Jinping has further emphasized judicial independence while maintaining socialist principles (Chen &amp; Zhang, 2021). In Beijing, these reforms have manifested in initiatives such as public access to court proceedings and stricter anti-corruption measures within the judiciary.</w:t>
      </w:r>
    </w:p>
    <w:p>
      <w:pPr>
        <w:pStyle w:val="BodyText"/>
      </w:pPr>
      <w:r>
        <w:t xml:space="preserve">Literature on Beijing’s judiciary often contrasts its progress with rural provinces. For example, a study by Liu (2019) notes that Beijing judges benefit from superior training programs, technology integration (e.g., online dispute resolution), and proximity to legal policy-makers. However, this same literature critiques the lingering influence of political ideology in shaping judicial outcomes, particularly in politically sensitive cases.</w:t>
      </w:r>
    </w:p>
    <w:bookmarkEnd w:id="21"/>
    <w:bookmarkStart w:id="22" w:name="challenges-faced-by-judges-in-beijing"/>
    <w:p>
      <w:pPr>
        <w:pStyle w:val="Heading2"/>
      </w:pPr>
      <w:r>
        <w:t xml:space="preserve">Challenges Faced by Judges in Beijing</w:t>
      </w:r>
    </w:p>
    <w:p>
      <w:pPr>
        <w:pStyle w:val="FirstParagraph"/>
      </w:pPr>
      <w:r>
        <w:t xml:space="preserve">Judges operating within Beijing’s courts must navigate complex social dynamics, including rapid urbanization and economic disparities. A review of case studies reveals that judges frequently encounter pressure to reconcile legal rulings with societal expectations (Zhang &amp; Huang, 2017). For instance, disputes involving property rights in high-profile developments or corruption cases involving officials often require careful balancing of legal statutes and political sensitivities.</w:t>
      </w:r>
    </w:p>
    <w:p>
      <w:pPr>
        <w:pStyle w:val="BodyText"/>
      </w:pPr>
      <w:r>
        <w:t xml:space="preserve">Academic sources also highlight systemic challenges. The Chinese Constitution guarantees judicial independence, but in practice, judges in Beijing report limited autonomy due to hierarchical administrative structures (Wang et al., 2022). Additionally, the use of "guiding cases" by the Supreme People’s Court has been criticized for creating de facto precedents that constrain judicial discretion (Yang &amp; Li, 2019).</w:t>
      </w:r>
    </w:p>
    <w:bookmarkEnd w:id="22"/>
    <w:bookmarkStart w:id="23" w:name="X67bccde07db919528f578f41a2515d0884ba51a"/>
    <w:p>
      <w:pPr>
        <w:pStyle w:val="Heading2"/>
      </w:pPr>
      <w:r>
        <w:t xml:space="preserve">Judicial Training and Professionalism in Beijing</w:t>
      </w:r>
    </w:p>
    <w:p>
      <w:pPr>
        <w:pStyle w:val="FirstParagraph"/>
      </w:pPr>
      <w:r>
        <w:t xml:space="preserve">Beijing’s judiciary is often cited as a model for legal education and professional development in China. Institutions like the China University of Political Science and Law in Beijing play a critical role in training judges, emphasizing both legal theory and socialist jurisprudence (Sun, 2018). Scholars note that Beijing judges are more likely to engage with international legal standards compared to their counterparts elsewhere in China, reflecting the city’s cosmopolitan status.</w:t>
      </w:r>
    </w:p>
    <w:p>
      <w:pPr>
        <w:pStyle w:val="BodyText"/>
      </w:pPr>
      <w:r>
        <w:t xml:space="preserve">However, literature also points to disparities. While Beijing judges receive rigorous training, some studies suggest that the emphasis on political loyalty over technical legal skills persists (Zhao &amp; Chen, 2020). This tension raises questions about whether Beijing’s judiciary fully aligns with the international concept of judicial independence.</w:t>
      </w:r>
    </w:p>
    <w:bookmarkEnd w:id="23"/>
    <w:bookmarkStart w:id="24" w:name="Xbc19e5e7973a864a3d8a9a0bccda8a7684a4715"/>
    <w:p>
      <w:pPr>
        <w:pStyle w:val="Heading2"/>
      </w:pPr>
      <w:r>
        <w:t xml:space="preserve">Case Studies and Comparative Perspectives</w:t>
      </w:r>
    </w:p>
    <w:p>
      <w:pPr>
        <w:pStyle w:val="FirstParagraph"/>
      </w:pPr>
      <w:r>
        <w:t xml:space="preserve">Several studies focus on landmark cases adjudicated in Beijing courts to analyze judicial behavior. For example, the 2015 trial of a high-profile corruption case involving a senior government official was praised for its procedural transparency (Liu &amp; Zhang, 2016). Conversely, critiques argue that such trials often serve as symbolic demonstrations of anti-corruption efforts rather than purely legal proceedings.</w:t>
      </w:r>
    </w:p>
    <w:p>
      <w:pPr>
        <w:pStyle w:val="BodyText"/>
      </w:pPr>
      <w:r>
        <w:t xml:space="preserve">Comparative analyses between Beijing and other Chinese cities further illuminate regional differences. A study by Chen et al. (2021) found that Beijing judges are more likely to cite international legal principles in their rulings, reflecting the city’s role as a global hub for trade and diplomacy.</w:t>
      </w:r>
    </w:p>
    <w:bookmarkEnd w:id="24"/>
    <w:bookmarkStart w:id="25" w:name="conclusion"/>
    <w:p>
      <w:pPr>
        <w:pStyle w:val="Heading2"/>
      </w:pPr>
      <w:r>
        <w:t xml:space="preserve">Conclusion</w:t>
      </w:r>
    </w:p>
    <w:p>
      <w:pPr>
        <w:pStyle w:val="FirstParagraph"/>
      </w:pPr>
      <w:r>
        <w:t xml:space="preserve">The literature reviewed here underscores the multifaceted role of judges within China’s judicial system, particularly in Beijing. While reforms have improved efficiency and transparency, systemic challenges related to political influence and ideological constraints remain. Beijing’s judiciary stands at a crossroads between maintaining socialist governance principles and embracing international legal standards. Future research should explore how evolving policies might further reconcile these tensions while ensuring judicial accountability.</w:t>
      </w:r>
    </w:p>
    <w:p>
      <w:pPr>
        <w:pStyle w:val="BodyText"/>
      </w:pPr>
      <w:r>
        <w:t xml:space="preserve">This review highlights the importance of understanding judges not merely as legal arbiters but as key actors in China’s ongoing quest to balance state authority with rule-of-law principles in a city like Beijing, where national and local dynamics intersect.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Judges in China's Beijing Judicial System</dc:title>
  <dc:creator/>
  <dc:language>en</dc:language>
  <cp:keywords/>
  <dcterms:created xsi:type="dcterms:W3CDTF">2026-07-23T17:09:29Z</dcterms:created>
  <dcterms:modified xsi:type="dcterms:W3CDTF">2026-07-23T17:09:29Z</dcterms:modified>
</cp:coreProperties>
</file>

<file path=docProps/custom.xml><?xml version="1.0" encoding="utf-8"?>
<Properties xmlns="http://schemas.openxmlformats.org/officeDocument/2006/custom-properties" xmlns:vt="http://schemas.openxmlformats.org/officeDocument/2006/docPropsVTypes"/>
</file>