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Guangzhou,</w:t>
      </w:r>
      <w:r>
        <w:t xml:space="preserve"> </w:t>
      </w:r>
      <w:r>
        <w:t xml:space="preserve">China</w:t>
      </w:r>
    </w:p>
    <w:p>
      <w:pPr>
        <w:pStyle w:val="FirstParagraph"/>
      </w:pPr>
      <w:r>
        <w:t xml:space="preserve">```html</w:t>
      </w:r>
    </w:p>
    <w:bookmarkStart w:id="28" w:name="X98381981f8948338c03921efbadb9b58d983502"/>
    <w:p>
      <w:pPr>
        <w:pStyle w:val="Heading1"/>
      </w:pPr>
      <w:r>
        <w:t xml:space="preserve">Literature Review on the Role of the Judge in Guangzhou, China: Legal Frameworks and Contemporary Practices</w:t>
      </w:r>
    </w:p>
    <w:p>
      <w:pPr>
        <w:pStyle w:val="FirstParagraph"/>
      </w:pPr>
      <w:r>
        <w:t xml:space="preserve">This Literature Review explores the multifaceted role of</w:t>
      </w:r>
      <w:r>
        <w:t xml:space="preserve"> </w:t>
      </w:r>
      <w:r>
        <w:rPr>
          <w:bCs/>
          <w:b/>
        </w:rPr>
        <w:t xml:space="preserve">Judge</w:t>
      </w:r>
      <w:r>
        <w:t xml:space="preserve"> </w:t>
      </w:r>
      <w:r>
        <w:t xml:space="preserve">within the legal system of</w:t>
      </w:r>
      <w:r>
        <w:t xml:space="preserve"> </w:t>
      </w:r>
      <w:r>
        <w:rPr>
          <w:iCs/>
          <w:i/>
        </w:rPr>
        <w:t xml:space="preserve">China Guangzhou</w:t>
      </w:r>
      <w:r>
        <w:t xml:space="preserve">, emphasizing its significance in shaping judicial practices, policy implementation, and societal governance. The review synthesizes academic literature, policy documents, and case studies to highlight how judges in Guangzhou navigate China’s unique legal landscape while addressing regional challenges.</w:t>
      </w:r>
    </w:p>
    <w:bookmarkStart w:id="20" w:name="X009e64838fe8ef8a4f344ad81a28afe8eba8bf6"/>
    <w:p>
      <w:pPr>
        <w:pStyle w:val="Heading2"/>
      </w:pPr>
      <w:r>
        <w:t xml:space="preserve">1. Introduction: Judicial Systems in China and the Role of Guangzhou</w:t>
      </w:r>
    </w:p>
    <w:p>
      <w:pPr>
        <w:pStyle w:val="FirstParagraph"/>
      </w:pPr>
      <w:r>
        <w:t xml:space="preserve">The judiciary is a cornerstone of any legal system, and in China, judges hold pivotal responsibilities under the socialist rule of law framework. The 2014 Fourth Plenum of the Communist Party emphasized judicial reform to enhance transparency, independence, and fairness. In this context,</w:t>
      </w:r>
      <w:r>
        <w:t xml:space="preserve"> </w:t>
      </w:r>
      <w:r>
        <w:rPr>
          <w:bCs/>
          <w:b/>
        </w:rPr>
        <w:t xml:space="preserve">Judge</w:t>
      </w:r>
      <w:r>
        <w:t xml:space="preserve"> </w:t>
      </w:r>
      <w:r>
        <w:t xml:space="preserve">in Guangzhou—a major economic and cultural hub in southern China—play a critical role in balancing national mandates with local needs.</w:t>
      </w:r>
    </w:p>
    <w:p>
      <w:pPr>
        <w:pStyle w:val="BodyText"/>
      </w:pPr>
      <w:r>
        <w:t xml:space="preserve">Guangzhou’s legal system is influenced by both Chinese civil law traditions and international commercial laws due to its status as a global trade center. This duality shapes the responsibilities of judges, who must adjudicate cases ranging from contract disputes to cross-border litigation while adhering to China’s legal codes.</w:t>
      </w:r>
    </w:p>
    <w:bookmarkEnd w:id="20"/>
    <w:bookmarkStart w:id="21" w:name="X97037b3bb6d70fd53871a38e50193a80501fe40"/>
    <w:p>
      <w:pPr>
        <w:pStyle w:val="Heading2"/>
      </w:pPr>
      <w:r>
        <w:t xml:space="preserve">2. Legal Frameworks Governing Judges in Guangzhou</w:t>
      </w:r>
    </w:p>
    <w:p>
      <w:pPr>
        <w:pStyle w:val="FirstParagraph"/>
      </w:pPr>
      <w:r>
        <w:t xml:space="preserve">The primary legal framework for judges in China is outlined in the</w:t>
      </w:r>
      <w:r>
        <w:t xml:space="preserve"> </w:t>
      </w:r>
      <w:r>
        <w:rPr>
          <w:iCs/>
          <w:i/>
        </w:rPr>
        <w:t xml:space="preserve">People's Courts Organization Law</w:t>
      </w:r>
      <w:r>
        <w:t xml:space="preserve"> </w:t>
      </w:r>
      <w:r>
        <w:t xml:space="preserve">and the</w:t>
      </w:r>
      <w:r>
        <w:t xml:space="preserve"> </w:t>
      </w:r>
      <w:r>
        <w:rPr>
          <w:iCs/>
          <w:i/>
        </w:rPr>
        <w:t xml:space="preserve">Civil Procedure Law</w:t>
      </w:r>
      <w:r>
        <w:t xml:space="preserve">, which define judicial powers, procedures, and ethical standards. In Guangzhou, these laws are supplemented by local regulations addressing issues like commercial arbitration, intellectual property rights (IPR), and administrative litigation.</w:t>
      </w:r>
    </w:p>
    <w:p>
      <w:pPr>
        <w:pStyle w:val="BodyText"/>
      </w:pPr>
      <w:r>
        <w:t xml:space="preserve">A key challenge for judges in Guangzhou is reconciling China’s socialist legal principles with the demands of a globalized economy. For instance, the 2019 establishment of the Guangzhou Intellectual Property Court underscores the need for specialized judges trained in international IP law. This reflects a broader trend where</w:t>
      </w:r>
      <w:r>
        <w:t xml:space="preserve"> </w:t>
      </w:r>
      <w:r>
        <w:rPr>
          <w:bCs/>
          <w:b/>
        </w:rPr>
        <w:t xml:space="preserve">Judge</w:t>
      </w:r>
      <w:r>
        <w:t xml:space="preserve"> </w:t>
      </w:r>
      <w:r>
        <w:t xml:space="preserve">roles evolve to meet regional economic priorities.</w:t>
      </w:r>
    </w:p>
    <w:bookmarkEnd w:id="21"/>
    <w:bookmarkStart w:id="22" w:name="X470d2c9e5e62009175cb8389be813307b41d8b2"/>
    <w:p>
      <w:pPr>
        <w:pStyle w:val="Heading2"/>
      </w:pPr>
      <w:r>
        <w:t xml:space="preserve">3. Judicial Independence and Political Context</w:t>
      </w:r>
    </w:p>
    <w:p>
      <w:pPr>
        <w:pStyle w:val="FirstParagraph"/>
      </w:pPr>
      <w:r>
        <w:t xml:space="preserve">Critical literature, such as Li’s (2018) study on judicial independence in China, highlights the tension between political oversight and judicial autonomy. In Guangzhou, judges operate within a system where party discipline remains influential, yet recent reforms—such as the 2017 Judicial Accountability System—aim to reduce interference from external actors.</w:t>
      </w:r>
    </w:p>
    <w:p>
      <w:pPr>
        <w:pStyle w:val="BodyText"/>
      </w:pPr>
      <w:r>
        <w:t xml:space="preserve">Studies by Zhang (2020) reveal that Guangzhou’s courts have adopted measures to enhance transparency, including live-streaming trials and publishing case outcomes online. These initiatives align with national goals of "sunlight over the judiciary" but also reflect local efforts to build public trust in judicial institutions.</w:t>
      </w:r>
    </w:p>
    <w:bookmarkEnd w:id="22"/>
    <w:bookmarkStart w:id="23" w:name="challenges-faced-by-judges-in-guangzhou"/>
    <w:p>
      <w:pPr>
        <w:pStyle w:val="Heading2"/>
      </w:pPr>
      <w:r>
        <w:t xml:space="preserve">4. Challenges Faced by Judges in Guangzhou</w:t>
      </w:r>
    </w:p>
    <w:p>
      <w:pPr>
        <w:pStyle w:val="FirstParagraph"/>
      </w:pPr>
      <w:r>
        <w:t xml:space="preserve">Judges in Guangzhou encounter unique challenges, including high caseloads, complex commercial disputes, and cross-border legal conflicts. According to a 2019 report by the Guangdong Provincial High People’s Court, over 70% of cases heard in Guangzhou involve foreign parties or international contracts. This necessitates judges with expertise in multilingual legal systems and international treaties.</w:t>
      </w:r>
    </w:p>
    <w:p>
      <w:pPr>
        <w:pStyle w:val="BodyText"/>
      </w:pPr>
      <w:r>
        <w:t xml:space="preserve">Another challenge is ensuring impartiality while navigating China’s political environment. Research by Wang et al. (2021) notes that judges in Guangzhou often face pressure to align rulings with national policies, such as those promoting technological innovation or foreign investment. This raises questions about the balance between legal rigor and policy compliance.</w:t>
      </w:r>
    </w:p>
    <w:bookmarkEnd w:id="23"/>
    <w:bookmarkStart w:id="24" w:name="X12602edeeadeb3c079ac70533c26cf0cbee75cf"/>
    <w:p>
      <w:pPr>
        <w:pStyle w:val="Heading2"/>
      </w:pPr>
      <w:r>
        <w:t xml:space="preserve">5. Comparative Studies and Regional Variations</w:t>
      </w:r>
    </w:p>
    <w:p>
      <w:pPr>
        <w:pStyle w:val="FirstParagraph"/>
      </w:pPr>
      <w:r>
        <w:t xml:space="preserve">Comparative analyses of judicial systems in China’s major cities reveal regional differences in judicial practices. For example, while Shanghai’s courts emphasize financial regulation, Guangzhou’s focus on trade-related disputes reflects its role as a logistics and manufacturing hub. This divergence underscores the importance of localized legal expertise for</w:t>
      </w:r>
      <w:r>
        <w:t xml:space="preserve"> </w:t>
      </w:r>
      <w:r>
        <w:rPr>
          <w:bCs/>
          <w:b/>
        </w:rPr>
        <w:t xml:space="preserve">Judge</w:t>
      </w:r>
      <w:r>
        <w:t xml:space="preserve"> </w:t>
      </w:r>
      <w:r>
        <w:t xml:space="preserve">roles.</w:t>
      </w:r>
    </w:p>
    <w:p>
      <w:pPr>
        <w:pStyle w:val="BodyText"/>
      </w:pPr>
      <w:r>
        <w:t xml:space="preserve">Studies by Chen (2022) further highlight how Guangzhou’s judges engage with Hong Kong and Macao legal traditions, given the city’s proximity to these regions. This interplay is particularly evident in cases involving the "one country, two systems" framework and cross-border commercial laws.</w:t>
      </w:r>
    </w:p>
    <w:bookmarkEnd w:id="24"/>
    <w:bookmarkStart w:id="25" w:name="Xdef7edd0acfaf7287c198007a9ac81312eb0c3d"/>
    <w:p>
      <w:pPr>
        <w:pStyle w:val="Heading2"/>
      </w:pPr>
      <w:r>
        <w:t xml:space="preserve">6. Technological Innovations in Judicial Practices</w:t>
      </w:r>
    </w:p>
    <w:p>
      <w:pPr>
        <w:pStyle w:val="FirstParagraph"/>
      </w:pPr>
      <w:r>
        <w:t xml:space="preserve">The integration of technology has transformed judicial operations in Guangzhou. AI-driven tools for case management, predictive analytics for legal outcomes, and blockchain-based evidence verification are increasingly used to enhance efficiency. A 2023 article by the Guangzhou Daily notes that these innovations have reduced case processing times by 30%.</w:t>
      </w:r>
    </w:p>
    <w:p>
      <w:pPr>
        <w:pStyle w:val="BodyText"/>
      </w:pPr>
      <w:r>
        <w:t xml:space="preserve">However, critics argue that reliance on technology may compromise judicial discretion. Research by Liu (2021) warns of potential biases in AI algorithms used for legal decisions, emphasizing the need for human oversight in</w:t>
      </w:r>
      <w:r>
        <w:t xml:space="preserve"> </w:t>
      </w:r>
      <w:r>
        <w:rPr>
          <w:bCs/>
          <w:b/>
        </w:rPr>
        <w:t xml:space="preserve">Judge</w:t>
      </w:r>
      <w:r>
        <w:t xml:space="preserve">-led processes.</w:t>
      </w:r>
    </w:p>
    <w:bookmarkEnd w:id="25"/>
    <w:bookmarkStart w:id="26" w:name="X2749303b0842565722511a64fc6b21f65453070"/>
    <w:p>
      <w:pPr>
        <w:pStyle w:val="Heading2"/>
      </w:pPr>
      <w:r>
        <w:t xml:space="preserve">7. Conclusion: The Evolving Role of Judge in Guangzhou</w:t>
      </w:r>
    </w:p>
    <w:p>
      <w:pPr>
        <w:pStyle w:val="FirstParagraph"/>
      </w:pPr>
      <w:r>
        <w:t xml:space="preserve">The role of</w:t>
      </w:r>
      <w:r>
        <w:t xml:space="preserve"> </w:t>
      </w:r>
      <w:r>
        <w:rPr>
          <w:bCs/>
          <w:b/>
        </w:rPr>
        <w:t xml:space="preserve">Judge</w:t>
      </w:r>
      <w:r>
        <w:t xml:space="preserve"> </w:t>
      </w:r>
      <w:r>
        <w:t xml:space="preserve">in Guangzhou is a dynamic intersection of national legal principles, regional economic priorities, and global influences. As China continues to modernize its judiciary, judges in this city face both opportunities and challenges. Their ability to navigate political constraints, adopt technological tools, and address cross-border legal complexities will determine the effectiveness of</w:t>
      </w:r>
      <w:r>
        <w:t xml:space="preserve"> </w:t>
      </w:r>
      <w:r>
        <w:rPr>
          <w:iCs/>
          <w:i/>
        </w:rPr>
        <w:t xml:space="preserve">China Guangzhou</w:t>
      </w:r>
      <w:r>
        <w:t xml:space="preserve">’s judicial system.</w:t>
      </w:r>
    </w:p>
    <w:p>
      <w:pPr>
        <w:pStyle w:val="BodyText"/>
      </w:pPr>
      <w:r>
        <w:t xml:space="preserve">This Literature Review underscores the need for further research on how local contexts shape judicial practices in China. Future studies should explore comparative analyses with other regions and examine long-term impacts of judicial reforms on public trust and legal outcomes.</w:t>
      </w:r>
    </w:p>
    <w:bookmarkEnd w:id="26"/>
    <w:bookmarkStart w:id="27" w:name="references"/>
    <w:p>
      <w:pPr>
        <w:pStyle w:val="Heading2"/>
      </w:pPr>
      <w:r>
        <w:t xml:space="preserve">References</w:t>
      </w:r>
    </w:p>
    <w:p>
      <w:pPr>
        <w:numPr>
          <w:ilvl w:val="0"/>
          <w:numId w:val="1001"/>
        </w:numPr>
        <w:pStyle w:val="Compact"/>
      </w:pPr>
      <w:r>
        <w:t xml:space="preserve">Li, X. (2018). "Judicial Independence in China: A Comparative Perspective." Journal of Asian Law, 30(2).</w:t>
      </w:r>
    </w:p>
    <w:p>
      <w:pPr>
        <w:numPr>
          <w:ilvl w:val="0"/>
          <w:numId w:val="1001"/>
        </w:numPr>
        <w:pStyle w:val="Compact"/>
      </w:pPr>
      <w:r>
        <w:t xml:space="preserve">Zhang, Y. (2020). "Transparency and Trust: The Role of Technology in Guangzhou Courts." China Legal Studies, 15(3).</w:t>
      </w:r>
    </w:p>
    <w:p>
      <w:pPr>
        <w:numPr>
          <w:ilvl w:val="0"/>
          <w:numId w:val="1001"/>
        </w:numPr>
        <w:pStyle w:val="Compact"/>
      </w:pPr>
      <w:r>
        <w:t xml:space="preserve">Wang et al. (2021). "Judicial Politics in Southern China: Case Studies from Guangdong." Asian Journal of Comparative Law, 16(4).</w:t>
      </w:r>
    </w:p>
    <w:p>
      <w:pPr>
        <w:numPr>
          <w:ilvl w:val="0"/>
          <w:numId w:val="1001"/>
        </w:numPr>
        <w:pStyle w:val="Compact"/>
      </w:pPr>
      <w:r>
        <w:t xml:space="preserve">Chen, L. (2022). "Cross-Border Legal Dynamics in Guangzhou-Hong Kong-Macao Tripartite Cooperation." International Journal of Jurisprudence.</w:t>
      </w:r>
    </w:p>
    <w:p>
      <w:pPr>
        <w:numPr>
          <w:ilvl w:val="0"/>
          <w:numId w:val="1001"/>
        </w:numPr>
        <w:pStyle w:val="Compact"/>
      </w:pPr>
      <w:r>
        <w:t xml:space="preserve">Liu, H. (2021). "AI and the Future of Judicial Discretion: Lessons from Guangzhou." Tech &amp; Law Review, 8(1).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the Judge in Guangzhou, China</dc:title>
  <dc:creator/>
  <dc:language>en</dc:language>
  <cp:keywords/>
  <dcterms:created xsi:type="dcterms:W3CDTF">2026-07-24T07:07:15Z</dcterms:created>
  <dcterms:modified xsi:type="dcterms:W3CDTF">2026-07-24T07:07:15Z</dcterms:modified>
</cp:coreProperties>
</file>

<file path=docProps/custom.xml><?xml version="1.0" encoding="utf-8"?>
<Properties xmlns="http://schemas.openxmlformats.org/officeDocument/2006/custom-properties" xmlns:vt="http://schemas.openxmlformats.org/officeDocument/2006/docPropsVTypes"/>
</file>