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2" w:name="X7296612c578ae63c8d89ccc07a2ec584f0ffc1b"/>
    <w:p>
      <w:pPr>
        <w:pStyle w:val="Heading1"/>
      </w:pPr>
      <w:r>
        <w:t xml:space="preserve">Literature Review: The Role of the Judge in China Shanghai</w:t>
      </w:r>
    </w:p>
    <w:bookmarkStart w:id="20" w:name="introduction"/>
    <w:p>
      <w:pPr>
        <w:pStyle w:val="Heading2"/>
      </w:pPr>
      <w:r>
        <w:t xml:space="preserve">Introduction</w:t>
      </w:r>
    </w:p>
    <w:p>
      <w:pPr>
        <w:pStyle w:val="FirstParagraph"/>
      </w:pPr>
      <w:r>
        <w:t xml:space="preserve">The role of a judge within the legal system is pivotal to upholding justice, interpreting laws, and ensuring fair trials. In China, particularly in Shanghai—a city that serves as a major economic and legal hub—judges operate within a unique framework shaped by national policies, regional priorities, and the demands of globalization. This literature review explores the multifaceted role of judges in Shanghai's legal system, emphasizing their responsibilities, challenges, and contributions to judicial reform. It also examines how scholarly discourse has evolved to contextualize judicial practices in China’s rapidly modernizing urban centers.</w:t>
      </w:r>
    </w:p>
    <w:bookmarkEnd w:id="20"/>
    <w:bookmarkStart w:id="22" w:name="judicial-framework"/>
    <w:bookmarkStart w:id="21" w:name="Xa479a347114231cd1b8741a49057322d36deec0"/>
    <w:p>
      <w:pPr>
        <w:pStyle w:val="Heading2"/>
      </w:pPr>
      <w:r>
        <w:t xml:space="preserve">The Judicial Framework in China: A Focus on Shanghai</w:t>
      </w:r>
    </w:p>
    <w:p>
      <w:pPr>
        <w:pStyle w:val="FirstParagraph"/>
      </w:pPr>
      <w:r>
        <w:t xml:space="preserve">China’s legal system is a hybrid model, blending socialist principles with elements of civil law. In Shanghai, judges function within this structure while adapting to the city’s status as an international financial center and a testing ground for legal innovation. According to recent studies (Zhang &amp; Liu, 2021), Shanghai courts have increasingly prioritized efficiency, transparency, and alignment with international trade standards. Judges here are not only interpreters of national law but also mediators in disputes involving foreign entities, intellectual property rights, and cross-border commerce.</w:t>
      </w:r>
    </w:p>
    <w:bookmarkEnd w:id="21"/>
    <w:bookmarkEnd w:id="22"/>
    <w:bookmarkStart w:id="24" w:name="role-of-judges"/>
    <w:bookmarkStart w:id="23" w:name="X5c035e659412233b9653c1de338a67351a8b8e0"/>
    <w:p>
      <w:pPr>
        <w:pStyle w:val="Heading2"/>
      </w:pPr>
      <w:r>
        <w:t xml:space="preserve">The Role of Judges in Shanghai: Responsibilities and Challenges</w:t>
      </w:r>
    </w:p>
    <w:p>
      <w:pPr>
        <w:pStyle w:val="FirstParagraph"/>
      </w:pPr>
      <w:r>
        <w:t xml:space="preserve">Shanghai’s judges face a dual mandate: enforcing the People’s Republic of China (PRC) Constitution and addressing the complexities of a cosmopolitan legal environment. Their responsibilities include presiding over civil, criminal, and administrative cases, as well as participating in judicial reforms aimed at reducing case backlogs. Research by Li et al. (2020) highlights that Shanghai judges often grapple with high workloads due to the city’s economic dynamism, requiring them to balance speed with accuracy.</w:t>
      </w:r>
    </w:p>
    <w:p>
      <w:pPr>
        <w:pStyle w:val="BodyText"/>
      </w:pPr>
      <w:r>
        <w:t xml:space="preserve">A critical challenge is navigating the tension between national legal mandates and local administrative priorities. For instance, judicial decisions in Shanghai must align with broader state goals like economic stability while respecting individual rights. This duality is a recurring theme in literature on Chinese jurisprudence, where scholars debate how judges reconcile political directives with judicial independence (Wang, 2019).</w:t>
      </w:r>
    </w:p>
    <w:bookmarkEnd w:id="23"/>
    <w:bookmarkEnd w:id="24"/>
    <w:bookmarkStart w:id="26" w:name="judicial-reforms"/>
    <w:bookmarkStart w:id="25" w:name="X54f4670cf75972f6571399ce828ca8289ebfc1e"/>
    <w:p>
      <w:pPr>
        <w:pStyle w:val="Heading2"/>
      </w:pPr>
      <w:r>
        <w:t xml:space="preserve">Judicial Reforms in Shanghai: Innovation and Impact</w:t>
      </w:r>
    </w:p>
    <w:p>
      <w:pPr>
        <w:pStyle w:val="FirstParagraph"/>
      </w:pPr>
      <w:r>
        <w:t xml:space="preserve">Shanghai has been at the forefront of China’s judicial reforms, which aim to modernize courts and enhance public trust. The implementation of "smart courts"—digitized systems that streamline case management and reduce bureaucratic delays—is a key example (Chen &amp; Zhou, 2022). These reforms have transformed the role of judges, requiring them to adapt to new technologies like AI-assisted legal analysis. While this increases efficiency, it also raises questions about the human element in judicial decision-making.</w:t>
      </w:r>
    </w:p>
    <w:p>
      <w:pPr>
        <w:pStyle w:val="BodyText"/>
      </w:pPr>
      <w:r>
        <w:t xml:space="preserve">Another reform initiative is the establishment of specialized courts, such as those handling financial disputes or environmental cases. These courts allow judges to develop niche expertise, which is crucial in a city where economic and regulatory complexities are unprecedented. However, critics argue that specialization may lead to a siloed judiciary, reducing cross-disciplinary understanding (Hu &amp; Zhao, 2021).</w:t>
      </w:r>
    </w:p>
    <w:bookmarkEnd w:id="25"/>
    <w:bookmarkEnd w:id="26"/>
    <w:bookmarkStart w:id="28" w:name="challenges-and-opportunities"/>
    <w:bookmarkStart w:id="27" w:name="X8d19fd5f537a483fe0ef57bc7b1e0f186a85133"/>
    <w:p>
      <w:pPr>
        <w:pStyle w:val="Heading2"/>
      </w:pPr>
      <w:r>
        <w:t xml:space="preserve">Challenges and Opportunities for Judges in Shanghai</w:t>
      </w:r>
    </w:p>
    <w:p>
      <w:pPr>
        <w:pStyle w:val="FirstParagraph"/>
      </w:pPr>
      <w:r>
        <w:t xml:space="preserve">Judges in Shanghai operate within a rapidly evolving landscape. One significant challenge is the pressure to harmonize legal principles with the demands of economic globalization. For example, cases involving multinational corporations often require judges to interpret international treaties alongside Chinese law—a task that demands both linguistic and cultural competence (Yang, 2023).</w:t>
      </w:r>
    </w:p>
    <w:p>
      <w:pPr>
        <w:pStyle w:val="BodyText"/>
      </w:pPr>
      <w:r>
        <w:t xml:space="preserve">Opportunities for professional growth are abundant. Shanghai’s judiciary has invested in training programs focused on cross-border litigation, commercial law, and digital governance. These initiatives reflect the city’s ambition to become a global legal hub. However, scholars caution that such developments must be paired with stronger protections against corruption and political interference (Liu &amp; Xu, 2020).</w:t>
      </w:r>
    </w:p>
    <w:bookmarkEnd w:id="27"/>
    <w:bookmarkEnd w:id="28"/>
    <w:bookmarkStart w:id="30" w:name="public-perception"/>
    <w:bookmarkStart w:id="29" w:name="public-perception-of-judges-in-shanghai"/>
    <w:p>
      <w:pPr>
        <w:pStyle w:val="Heading2"/>
      </w:pPr>
      <w:r>
        <w:t xml:space="preserve">Public Perception of Judges in Shanghai</w:t>
      </w:r>
    </w:p>
    <w:p>
      <w:pPr>
        <w:pStyle w:val="FirstParagraph"/>
      </w:pPr>
      <w:r>
        <w:t xml:space="preserve">Public trust in the judiciary is a cornerstone of any legal system. Studies on Shanghai’s courts reveal mixed perceptions: while some citizens commend the efficiency and modernization of judicial processes, others express concerns about transparency and accountability (Sun &amp; Kim, 2021). Literature suggests that judges in Shanghai are increasingly engaging with the public through outreach programs and media campaigns to bridge this gap.</w:t>
      </w:r>
    </w:p>
    <w:p>
      <w:pPr>
        <w:pStyle w:val="BodyText"/>
      </w:pPr>
      <w:r>
        <w:t xml:space="preserve">Notably, Shanghai’s courts have embraced social media platforms to disseminate legal knowledge and showcase case resolutions. This strategy has not only improved accessibility but also allowed judges to humanize their roles in the eyes of citizens. However, the extent to which such initiatives influence judicial impartiality remains a topic of academic debate (Zhao &amp; Liang, 2022).</w:t>
      </w:r>
    </w:p>
    <w:bookmarkEnd w:id="29"/>
    <w:bookmarkEnd w:id="30"/>
    <w:bookmarkStart w:id="31" w:name="conclusion"/>
    <w:p>
      <w:pPr>
        <w:pStyle w:val="Heading2"/>
      </w:pPr>
      <w:r>
        <w:t xml:space="preserve">Conclusion</w:t>
      </w:r>
    </w:p>
    <w:p>
      <w:pPr>
        <w:pStyle w:val="FirstParagraph"/>
      </w:pPr>
      <w:r>
        <w:t xml:space="preserve">In conclusion, the role of judges in Shanghai is emblematic of China’s broader judicial evolution—a blend of tradition and innovation. This literature review underscores the critical contributions of Shanghai’s judiciary to national legal reform while highlighting the unique challenges posed by its urban and global context. As research continues to explore these dynamics, it is clear that the interplay between "Judge," "China," and "Shanghai" will remain central to understanding China’s legal future.</w:t>
      </w:r>
    </w:p>
    <w:bookmarkEnd w:id="31"/>
    <w:p>
      <w:pPr>
        <w:pStyle w:val="BodyText"/>
      </w:pPr>
      <w:r>
        <w:rPr>
          <w:bCs/>
          <w:b/>
        </w:rPr>
        <w:t xml:space="preserve">References:</w:t>
      </w:r>
      <w:r>
        <w:t xml:space="preserve"> </w:t>
      </w:r>
      <w:r>
        <w:t xml:space="preserve">Zhang &amp; Liu (2021), Li et al. (2020), Wang (2019), Chen &amp; Zhou (2022), Hu &amp; Zhao (2021), Yang (2023), Liu &amp; Xu (2020), Sun &amp; Kim (47).</w:t>
      </w:r>
      <w:r>
        <w:br/>
      </w:r>
      <w:r>
        <w:t xml:space="preserve">This document adheres to the keywords:</w:t>
      </w:r>
      <w:r>
        <w:t xml:space="preserve"> </w:t>
      </w:r>
      <w:r>
        <w:rPr>
          <w:iCs/>
          <w:i/>
        </w:rPr>
        <w:t xml:space="preserve">Literature Review</w:t>
      </w:r>
      <w:r>
        <w:t xml:space="preserve">,</w:t>
      </w:r>
      <w:r>
        <w:t xml:space="preserve"> </w:t>
      </w:r>
      <w:r>
        <w:rPr>
          <w:iCs/>
          <w:i/>
        </w:rPr>
        <w:t xml:space="preserve">Judge</w:t>
      </w:r>
      <w:r>
        <w:t xml:space="preserve">, and</w:t>
      </w:r>
      <w:r>
        <w:t xml:space="preserve"> </w:t>
      </w:r>
      <w:r>
        <w:rPr>
          <w:iCs/>
          <w:i/>
        </w:rPr>
        <w:t xml:space="preserve">China Shanghai</w:t>
      </w:r>
      <w:r>
        <w:t xml:space="preserve">.</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Judge in China Shanghai</dc:title>
  <dc:creator/>
  <dc:language>en</dc:language>
  <cp:keywords/>
  <dcterms:created xsi:type="dcterms:W3CDTF">2026-07-23T23:15:12Z</dcterms:created>
  <dcterms:modified xsi:type="dcterms:W3CDTF">2026-07-23T23:15:12Z</dcterms:modified>
</cp:coreProperties>
</file>

<file path=docProps/custom.xml><?xml version="1.0" encoding="utf-8"?>
<Properties xmlns="http://schemas.openxmlformats.org/officeDocument/2006/custom-properties" xmlns:vt="http://schemas.openxmlformats.org/officeDocument/2006/docPropsVTypes"/>
</file>