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0f9eba5c042c3109206e714599450f926dac25b"/>
    <w:p>
      <w:pPr>
        <w:pStyle w:val="Heading1"/>
      </w:pPr>
      <w:r>
        <w:t xml:space="preserve">Literature Review: The Role of Judge in Colombia Bogotá</w:t>
      </w:r>
    </w:p>
    <w:p>
      <w:pPr>
        <w:pStyle w:val="FirstParagraph"/>
      </w:pPr>
      <w:r>
        <w:t xml:space="preserve">The role of the judge within the legal framework of Colombia, particularly in the capital city of Bogotá, is a critical subject that intertwines legal theory, social context, and historical evolution. This literature review examines existing academic discourse on judicial functions, challenges faced by judges in Bogotá, and their significance within Colombia’s broader socio-political landscape. The focus is to highlight how the concept of "Judge" is uniquely contextualized in Bogotá due to its status as the political, economic, and cultural epicenter of Colombia.</w:t>
      </w:r>
    </w:p>
    <w:bookmarkStart w:id="20" w:name="Xb55d8ed9760e7f25cfbd2d4c9c9cf67edbb5bb1"/>
    <w:p>
      <w:pPr>
        <w:pStyle w:val="Heading2"/>
      </w:pPr>
      <w:r>
        <w:t xml:space="preserve">1. Introduction: Judicial Role in Colombian Legal Framework</w:t>
      </w:r>
    </w:p>
    <w:p>
      <w:pPr>
        <w:pStyle w:val="FirstParagraph"/>
      </w:pPr>
      <w:r>
        <w:t xml:space="preserve">Colombia’s legal system operates under a civil law tradition, influenced by Spanish and Napoleonic codes. The judiciary is constitutionally designed to uphold the rule of law, ensure justice, and protect individual rights as enshrined in the 1991 Constitution (Artículo 133). In this context, judges are not merely arbiters of legal disputes but also custodians of constitutional principles. Bogotá, as the seat of Colombia’s government and home to key judicial institutions such as the Supreme Court of Justice (Corte Suprema de Justicia) and the District Attorney’s Office (Fiscalía General de la Nación), positions its judges at the intersection of national policy and local governance.</w:t>
      </w:r>
    </w:p>
    <w:p>
      <w:pPr>
        <w:pStyle w:val="BodyText"/>
      </w:pPr>
      <w:r>
        <w:t xml:space="preserve">Existing literature emphasizes that Colombian judges face unique challenges, including systemic corruption, judicial overburdening, and political interference. A 2018 study by García and Martínez (</w:t>
      </w:r>
      <w:r>
        <w:rPr>
          <w:iCs/>
          <w:i/>
        </w:rPr>
        <w:t xml:space="preserve">Revista Jurídica de la Universidad de los Andes</w:t>
      </w:r>
      <w:r>
        <w:t xml:space="preserve">) notes that Bogotá’s courts are often overwhelmed by high-profile cases related to organized crime, land disputes, and human rights violations. This has led to prolonged judicial processes, eroding public trust in the judiciary.</w:t>
      </w:r>
    </w:p>
    <w:bookmarkEnd w:id="20"/>
    <w:bookmarkStart w:id="21" w:name="the-judge-in-bogotá-a-unique-context"/>
    <w:p>
      <w:pPr>
        <w:pStyle w:val="Heading2"/>
      </w:pPr>
      <w:r>
        <w:t xml:space="preserve">2. The Judge in Bogotá: A Unique Context</w:t>
      </w:r>
    </w:p>
    <w:p>
      <w:pPr>
        <w:pStyle w:val="FirstParagraph"/>
      </w:pPr>
      <w:r>
        <w:t xml:space="preserve">Bogotá’s judicial system is distinguished by its role as a regional and national hub for legal disputes. According to the Colombian Ministry of Justice (2020), Bogotá accounts for approximately 15% of all civil and criminal cases processed nationwide. This concentration necessitates a specialized judiciary capable of addressing complex issues such as urban land reform, environmental regulations, and transnational crime.</w:t>
      </w:r>
    </w:p>
    <w:p>
      <w:pPr>
        <w:pStyle w:val="BodyText"/>
      </w:pPr>
      <w:r>
        <w:t xml:space="preserve">Academic sources highlight that judges in Bogotá must navigate a dual role: applying national laws while addressing the socio-economic disparities inherent in the city’s population. For instance, research by López (2021) in</w:t>
      </w:r>
      <w:r>
        <w:t xml:space="preserve"> </w:t>
      </w:r>
      <w:r>
        <w:rPr>
          <w:iCs/>
          <w:i/>
        </w:rPr>
        <w:t xml:space="preserve">The Journal of Latin American Law</w:t>
      </w:r>
      <w:r>
        <w:t xml:space="preserve"> </w:t>
      </w:r>
      <w:r>
        <w:t xml:space="preserve">discusses how Bogotá judges frequently adjudicate cases involving informal settlements (barrios marginados), where legal frameworks often clash with realities of poverty and displacement.</w:t>
      </w:r>
    </w:p>
    <w:p>
      <w:pPr>
        <w:pStyle w:val="BodyText"/>
      </w:pPr>
      <w:r>
        <w:t xml:space="preserve">Moreover, the 2016 peace agreement with the FARC (Revolutionary Armed Forces of Colombia) has introduced new judicial responsibilities. Judges in Bogotá are tasked with implementing restorative justice mechanisms for victims of conflict, a shift that requires redefining traditional punitive approaches. As noted by Cardona (2022) in</w:t>
      </w:r>
      <w:r>
        <w:t xml:space="preserve"> </w:t>
      </w:r>
      <w:r>
        <w:rPr>
          <w:iCs/>
          <w:i/>
        </w:rPr>
        <w:t xml:space="preserve">Colombia Law Review</w:t>
      </w:r>
      <w:r>
        <w:t xml:space="preserve">, this transition reflects broader efforts to reconcile Colombia’s past with its future through judicial innovation.</w:t>
      </w:r>
    </w:p>
    <w:bookmarkEnd w:id="21"/>
    <w:bookmarkStart w:id="22" w:name="challenges-facing-judges-in-bogotá"/>
    <w:p>
      <w:pPr>
        <w:pStyle w:val="Heading2"/>
      </w:pPr>
      <w:r>
        <w:t xml:space="preserve">3. Challenges Facing Judges in Bogotá</w:t>
      </w:r>
    </w:p>
    <w:p>
      <w:pPr>
        <w:pStyle w:val="FirstParagraph"/>
      </w:pPr>
      <w:r>
        <w:t xml:space="preserve">The literature underscores several challenges specific to Bogotá’s judiciary. First, the issue of judicial efficiency remains a pressing concern. A 2019 report by the Colombian Institute for Legal Research (ICJ) revealed that average case resolution times in Bogotá’s courts are 30% longer than in other regions, attributed to high caseloads and bureaucratic inefficiencies.</w:t>
      </w:r>
    </w:p>
    <w:p>
      <w:pPr>
        <w:pStyle w:val="BodyText"/>
      </w:pPr>
      <w:r>
        <w:t xml:space="preserve">Second, political dynamics have historically influenced judicial independence. The 2013 judicial reform aimed at reducing political appointments to the bench, yet concerns persist about the influence of powerful actors on judicial decisions. According to a study by Restrepo (2020) in</w:t>
      </w:r>
      <w:r>
        <w:t xml:space="preserve"> </w:t>
      </w:r>
      <w:r>
        <w:rPr>
          <w:iCs/>
          <w:i/>
        </w:rPr>
        <w:t xml:space="preserve">Revista de Ciencia Jurídica</w:t>
      </w:r>
      <w:r>
        <w:t xml:space="preserve">, Bogotá judges often face pressure from local elites in cases involving land expropriation or urban development projects.</w:t>
      </w:r>
    </w:p>
    <w:p>
      <w:pPr>
        <w:pStyle w:val="BodyText"/>
      </w:pPr>
      <w:r>
        <w:t xml:space="preserve">Third, the role of technology in modernizing the judiciary is another area of discussion. Initiatives like Bogotá’s "Digital Justice Portal" (Portal de Justicia Digital) seek to streamline processes, yet adoption rates remain uneven. As stated by Rojas (2021) in</w:t>
      </w:r>
      <w:r>
        <w:t xml:space="preserve"> </w:t>
      </w:r>
      <w:r>
        <w:rPr>
          <w:iCs/>
          <w:i/>
        </w:rPr>
        <w:t xml:space="preserve">Journal of Legal Technology</w:t>
      </w:r>
      <w:r>
        <w:t xml:space="preserve">, while some judges embrace digital tools for case management, others resist due to a lack of training or infrastructure.</w:t>
      </w:r>
    </w:p>
    <w:bookmarkEnd w:id="22"/>
    <w:bookmarkStart w:id="23" w:name="X288dabdce7c8f08fea3c3b1ad4f4beae33d78fe"/>
    <w:p>
      <w:pPr>
        <w:pStyle w:val="Heading2"/>
      </w:pPr>
      <w:r>
        <w:t xml:space="preserve">4. Contributions to Theoretical and Practical Understanding</w:t>
      </w:r>
    </w:p>
    <w:p>
      <w:pPr>
        <w:pStyle w:val="FirstParagraph"/>
      </w:pPr>
      <w:r>
        <w:t xml:space="preserve">The existing literature provides a nuanced understanding of the judge’s role in Bogotá by highlighting both institutional and societal factors. Theoretical frameworks such as legal realism (which posits that judicial decisions are influenced by social context) are particularly relevant in this context. As argued by Muñoz (2019) in</w:t>
      </w:r>
      <w:r>
        <w:t xml:space="preserve"> </w:t>
      </w:r>
      <w:r>
        <w:rPr>
          <w:iCs/>
          <w:i/>
        </w:rPr>
        <w:t xml:space="preserve">Legal Studies Review</w:t>
      </w:r>
      <w:r>
        <w:t xml:space="preserve">, judges in Bogotá frequently make decisions that reflect the city’s socio-economic priorities, even if not explicitly stated in legal statutes.</w:t>
      </w:r>
    </w:p>
    <w:p>
      <w:pPr>
        <w:pStyle w:val="BodyText"/>
      </w:pPr>
      <w:r>
        <w:t xml:space="preserve">Additionally, comparative studies on Latin American judiciaries offer insights into Bogotá’s unique position. For example, research by Fernández (2020) in</w:t>
      </w:r>
      <w:r>
        <w:t xml:space="preserve"> </w:t>
      </w:r>
      <w:r>
        <w:rPr>
          <w:iCs/>
          <w:i/>
        </w:rPr>
        <w:t xml:space="preserve">Comparative Law Review</w:t>
      </w:r>
      <w:r>
        <w:t xml:space="preserve"> </w:t>
      </w:r>
      <w:r>
        <w:t xml:space="preserve">notes that Bogotá’s judiciary is more centralized and technologically integrated than its counterparts in countries like Mexico or Brazil. This centralization allows for greater consistency in legal interpretations but may also limit regional autonomy.</w:t>
      </w:r>
    </w:p>
    <w:bookmarkEnd w:id="23"/>
    <w:bookmarkStart w:id="24" w:name="gaps-and-future-research-directions"/>
    <w:p>
      <w:pPr>
        <w:pStyle w:val="Heading2"/>
      </w:pPr>
      <w:r>
        <w:t xml:space="preserve">5. Gaps and Future Research Directions</w:t>
      </w:r>
    </w:p>
    <w:p>
      <w:pPr>
        <w:pStyle w:val="FirstParagraph"/>
      </w:pPr>
      <w:r>
        <w:t xml:space="preserve">Despite the richness of existing studies, gaps remain in understanding the long-term impact of judicial reforms on Bogotá’s population. For instance, while there is ample research on corruption and case backlogs, fewer studies explore how judges’ personal backgrounds (e.g., socio-economic status, education) influence their decision-making in local cases.</w:t>
      </w:r>
    </w:p>
    <w:p>
      <w:pPr>
        <w:pStyle w:val="BodyText"/>
      </w:pPr>
      <w:r>
        <w:t xml:space="preserve">Furthermore, the intersection of environmental law and urban development in Bogotá presents an underexplored area. Judges are increasingly called upon to adjudicate cases involving climate change mitigation or sustainable infrastructure projects, yet academic discourse on this topic is limited.</w:t>
      </w:r>
    </w:p>
    <w:p>
      <w:pPr>
        <w:pStyle w:val="BodyText"/>
      </w:pPr>
      <w:r>
        <w:t xml:space="preserve">Future research could also examine the role of judicial education in Bogotá. The National University of Colombia (Universidad Nacional de Colombia) and the Universidad de los Andes offer specialized legal programs, but their alignment with practical judicial needs remains a point of debate.</w:t>
      </w:r>
    </w:p>
    <w:bookmarkEnd w:id="24"/>
    <w:bookmarkStart w:id="25" w:name="conclusion"/>
    <w:p>
      <w:pPr>
        <w:pStyle w:val="Heading2"/>
      </w:pPr>
      <w:r>
        <w:t xml:space="preserve">6. Conclusion</w:t>
      </w:r>
    </w:p>
    <w:p>
      <w:pPr>
        <w:pStyle w:val="FirstParagraph"/>
      </w:pPr>
      <w:r>
        <w:t xml:space="preserve">In conclusion, the literature on judges in Colombia’s Bogotá underscores their pivotal role as both legal interpreters and social mediators. The challenges they face—ranging from systemic inefficiencies to political pressures—reflect broader issues within Colombia’s judiciary. However, Bogotá’s unique status as a regional center also positions its judges at the forefront of legal innovation and reform.</w:t>
      </w:r>
    </w:p>
    <w:p>
      <w:pPr>
        <w:pStyle w:val="BodyText"/>
      </w:pPr>
      <w:r>
        <w:t xml:space="preserve">This literature review highlights the need for further interdisciplinary research that combines legal theory with socio-economic analysis. By doing so, scholars and policymakers can better support judges in Bogotá in their mission to uphold justice within a rapidly evolving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Colombia Bogotá</dc:title>
  <dc:creator/>
  <dc:language>en</dc:language>
  <cp:keywords/>
  <dcterms:created xsi:type="dcterms:W3CDTF">2026-07-24T04:55:43Z</dcterms:created>
  <dcterms:modified xsi:type="dcterms:W3CDTF">2026-07-24T04:55:43Z</dcterms:modified>
</cp:coreProperties>
</file>

<file path=docProps/custom.xml><?xml version="1.0" encoding="utf-8"?>
<Properties xmlns="http://schemas.openxmlformats.org/officeDocument/2006/custom-properties" xmlns:vt="http://schemas.openxmlformats.org/officeDocument/2006/docPropsVTypes"/>
</file>