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041d8b3b1286cd1a5a5ef8b2a9a1a5fb051f5d4"/>
    <w:p>
      <w:pPr>
        <w:pStyle w:val="Heading1"/>
      </w:pPr>
      <w:r>
        <w:t xml:space="preserve">Literature Review: The Role of Judge in France Lyon</w:t>
      </w:r>
    </w:p>
    <w:bookmarkStart w:id="20" w:name="introduction"/>
    <w:p>
      <w:pPr>
        <w:pStyle w:val="Heading2"/>
      </w:pPr>
      <w:r>
        <w:t xml:space="preserve">Introduction</w:t>
      </w:r>
    </w:p>
    <w:p>
      <w:pPr>
        <w:pStyle w:val="FirstParagraph"/>
      </w:pPr>
      <w:r>
        <w:t xml:space="preserve">The concept of a "Judge" is central to the administration of justice in any legal system, and its interpretation varies across jurisdictions. In the context of France Lyon, a city with a rich legal heritage and significant judicial activity, the role of a judge has been shaped by historical, cultural, and institutional factors. This literature review explores existing academic discourse on judges in France Lyon, emphasizing their evolving responsibilities within the French civil law system. By synthesizing scholarly works on judicial roles in France and Lyon-specific studies, this review aims to highlight how the position of a judge is both universal and uniquely contextualized in this region.</w:t>
      </w:r>
    </w:p>
    <w:bookmarkEnd w:id="20"/>
    <w:bookmarkStart w:id="21" w:name="X9337ee931c000153958d22aca456ea178f30cd2"/>
    <w:p>
      <w:pPr>
        <w:pStyle w:val="Heading2"/>
      </w:pPr>
      <w:r>
        <w:t xml:space="preserve">Historical Evolution of Judicial Roles in France</w:t>
      </w:r>
    </w:p>
    <w:p>
      <w:pPr>
        <w:pStyle w:val="FirstParagraph"/>
      </w:pPr>
      <w:r>
        <w:t xml:space="preserve">The French judicial system has undergone substantial transformations since the French Revolution, with the modern structure emerging from Napoleonic reforms. According to scholars such as Bérenger (1995), the Napoleonic Code established a centralized legal framework that emphasized codification and uniformity, which continues to influence judicial practices today. In Lyon, this legacy is evident in its role as a major administrative and judicial hub for eastern France. The city hosts several courts of appeal, including the Cour d'Appel de Lyon, which serves as a critical institution for resolving complex legal disputes.</w:t>
      </w:r>
    </w:p>
    <w:p>
      <w:pPr>
        <w:pStyle w:val="BodyText"/>
      </w:pPr>
      <w:r>
        <w:t xml:space="preserve">Recent literature by Leveau (2018) notes that the French judiciary's autonomy has been a subject of debate, particularly regarding judges' independence from political influence. In Lyon, this independence is tested by high-profile cases involving economic crimes or labor disputes, where public scrutiny intensifies. Such contexts underscore the judge’s dual role as both a legal arbiter and a custodian of social equity.</w:t>
      </w:r>
    </w:p>
    <w:bookmarkEnd w:id="21"/>
    <w:bookmarkStart w:id="22" w:name="X2912abc6579f38e393bbd96591aa450b4d34eab"/>
    <w:p>
      <w:pPr>
        <w:pStyle w:val="Heading2"/>
      </w:pPr>
      <w:r>
        <w:t xml:space="preserve">Judicial Framework in France: Focus on Lyon</w:t>
      </w:r>
    </w:p>
    <w:p>
      <w:pPr>
        <w:pStyle w:val="FirstParagraph"/>
      </w:pPr>
      <w:r>
        <w:t xml:space="preserve">France operates under a civil law system, where judges apply statutory codes rather than precedents. As highlighted by Guéniffey (2016), French judges are trained through the École nationale de la magistrature (ENM) and must navigate a rigid hierarchical structure. In Lyon, this framework is amplified by its status as one of France's most populous urban centers, necessitating specialized courts for commercial, criminal, and administrative law.</w:t>
      </w:r>
    </w:p>
    <w:p>
      <w:pPr>
        <w:pStyle w:val="BodyText"/>
      </w:pPr>
      <w:r>
        <w:t xml:space="preserve">Literature on Lyon’s judiciary often emphasizes the city’s unique challenges. For instance, studies by the French Ministry of Justice (2020) reveal that Lyon’s courts handle a disproportionately high number of labor disputes due to its industrial base and population density. This workload has prompted debates about judicial efficiency and resource allocation, as noted by Moreau (2019), who argues that Lyon’s judges face systemic pressures to balance caseloads with procedural rigor.</w:t>
      </w:r>
    </w:p>
    <w:bookmarkEnd w:id="22"/>
    <w:bookmarkStart w:id="23" w:name="X6d5ac5ba1d6ef468f4c5f5553b4aac20116d82f"/>
    <w:p>
      <w:pPr>
        <w:pStyle w:val="Heading2"/>
      </w:pPr>
      <w:r>
        <w:t xml:space="preserve">Challenges Faced by Judges in France Lyon</w:t>
      </w:r>
    </w:p>
    <w:p>
      <w:pPr>
        <w:pStyle w:val="FirstParagraph"/>
      </w:pPr>
      <w:r>
        <w:t xml:space="preserve">The role of a judge in Lyon is not without challenges. One recurring theme in literature is the tension between judicial independence and public accountability. According to Dufour (2017), judges in cities like Lyon must navigate complex cases involving multinational corporations, environmental regulations, and migration policies—issues that often intersect with political sensitivities.</w:t>
      </w:r>
    </w:p>
    <w:p>
      <w:pPr>
        <w:pStyle w:val="BodyText"/>
      </w:pPr>
      <w:r>
        <w:t xml:space="preserve">Technological integration has also emerged as a critical issue. A 2021 report by the Conseil supérieur de la magistrature (CSM) highlights how digital tools, such as e-filing systems and AI-assisted case management, have been adopted in Lyon to streamline operations. However, scholars like Dubois (2020) caution that over-reliance on technology risks eroding judicial discretion and human oversight.</w:t>
      </w:r>
    </w:p>
    <w:bookmarkEnd w:id="23"/>
    <w:bookmarkStart w:id="24" w:name="X7695c96828a9dfb23daa4324df3d7b05773be75"/>
    <w:p>
      <w:pPr>
        <w:pStyle w:val="Heading2"/>
      </w:pPr>
      <w:r>
        <w:t xml:space="preserve">Judicial Reforms and Their Impact on Lyon</w:t>
      </w:r>
    </w:p>
    <w:p>
      <w:pPr>
        <w:pStyle w:val="FirstParagraph"/>
      </w:pPr>
      <w:r>
        <w:t xml:space="preserve">France has implemented several judicial reforms in recent decades, including the 2018 "Modernization of Justice" initiative. These reforms aimed to reduce case backlogs and improve transparency. In Lyon, such efforts have led to the creation of specialized chambers within courts to address high-volume areas like commercial disputes and family law.</w:t>
      </w:r>
    </w:p>
    <w:p>
      <w:pPr>
        <w:pStyle w:val="BodyText"/>
      </w:pPr>
      <w:r>
        <w:t xml:space="preserve">However, critics argue that these reforms have placed additional burdens on judges. A study by the Institut de la Justice (2021) found that while digital tools have improved efficiency, they have also increased administrative tasks for judges in Lyon. This duality underscores the ongoing struggle to harmonize innovation with judicial integrity.</w:t>
      </w:r>
    </w:p>
    <w:bookmarkEnd w:id="24"/>
    <w:bookmarkStart w:id="25" w:name="case-studies-and-academic-perspectives"/>
    <w:p>
      <w:pPr>
        <w:pStyle w:val="Heading2"/>
      </w:pPr>
      <w:r>
        <w:t xml:space="preserve">Case Studies and Academic Perspectives</w:t>
      </w:r>
    </w:p>
    <w:p>
      <w:pPr>
        <w:pStyle w:val="FirstParagraph"/>
      </w:pPr>
      <w:r>
        <w:t xml:space="preserve">A wealth of academic literature examines specific cases in Lyon that highlight judicial challenges. For example, the 2019 trial of a major pharmaceutical company accused of price-fixing became a focal point for discussions on corporate accountability and judicial impartiality. As noted by Lambert (2020), this case demonstrated how judges in Lyon must balance economic interests with public welfare, often under intense media scrutiny.</w:t>
      </w:r>
    </w:p>
    <w:p>
      <w:pPr>
        <w:pStyle w:val="BodyText"/>
      </w:pPr>
      <w:r>
        <w:t xml:space="preserve">Another notable study by Thomas (2019) explores the role of judges in addressing housing crises in Lyon’s urban periphery. Here, the judge is not merely a legal actor but also a mediator between tenants and landlords, reflecting broader societal responsibilities.</w:t>
      </w:r>
    </w:p>
    <w:bookmarkEnd w:id="25"/>
    <w:bookmarkStart w:id="26" w:name="Xe0ff27c74d3ad5642b79decfb8647a15bc0722f"/>
    <w:p>
      <w:pPr>
        <w:pStyle w:val="Heading2"/>
      </w:pPr>
      <w:r>
        <w:t xml:space="preserve">The Judge as a Symbol of Justice: Cultural Contexts</w:t>
      </w:r>
    </w:p>
    <w:p>
      <w:pPr>
        <w:pStyle w:val="FirstParagraph"/>
      </w:pPr>
      <w:r>
        <w:t xml:space="preserve">In France, the figure of the judge carries profound cultural significance. As observed by Guérin (2015), judges are often seen as embodiments of justice, entrusted with upholding both legal principles and societal values. In Lyon, this perception is reinforced by the city’s historical association with legal scholarship and its role as a center for judicial education.</w:t>
      </w:r>
    </w:p>
    <w:p>
      <w:pPr>
        <w:pStyle w:val="BodyText"/>
      </w:pPr>
      <w:r>
        <w:t xml:space="preserve">However, literature also highlights disparities in access to justice. A 2022 report by the Observatoire de la Justice (OJ) notes that while Lyon has well-equipped courts, rural areas within its jurisdiction face resource gaps. This disparity raises questions about whether the judge’s role can be universally effective in a region with uneven development.</w:t>
      </w:r>
    </w:p>
    <w:bookmarkEnd w:id="26"/>
    <w:bookmarkStart w:id="27" w:name="conclusion"/>
    <w:p>
      <w:pPr>
        <w:pStyle w:val="Heading2"/>
      </w:pPr>
      <w:r>
        <w:t xml:space="preserve">Conclusion</w:t>
      </w:r>
    </w:p>
    <w:p>
      <w:pPr>
        <w:pStyle w:val="FirstParagraph"/>
      </w:pPr>
      <w:r>
        <w:t xml:space="preserve">In summary, the literature on judges in France Lyon illustrates a dynamic interplay between tradition and modernity, legal rigor and societal expectations. While the French civil law system provides a structured framework for judicial action, Lyon’s unique socio-economic context demands adaptability. The judge’s role here extends beyond adjudication to include mediation, public engagement, and innovation management.</w:t>
      </w:r>
    </w:p>
    <w:p>
      <w:pPr>
        <w:pStyle w:val="BodyText"/>
      </w:pPr>
      <w:r>
        <w:t xml:space="preserve">Future research should further explore how emerging technologies and demographic shifts will reshape judicial practices in Lyon. By maintaining focus on the interplay of "Judge," "France," and "Lyon," this review underscores the necessity of contextualizing judicial roles within their local environments to ensure equitable justice delivery.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Judge in France Lyon</dc:title>
  <dc:creator/>
  <dc:language>en</dc:language>
  <cp:keywords/>
  <dcterms:created xsi:type="dcterms:W3CDTF">2026-07-23T17:16:02Z</dcterms:created>
  <dcterms:modified xsi:type="dcterms:W3CDTF">2026-07-23T17:16:02Z</dcterms:modified>
</cp:coreProperties>
</file>

<file path=docProps/custom.xml><?xml version="1.0" encoding="utf-8"?>
<Properties xmlns="http://schemas.openxmlformats.org/officeDocument/2006/custom-properties" xmlns:vt="http://schemas.openxmlformats.org/officeDocument/2006/docPropsVTypes"/>
</file>