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Paris</w:t>
      </w:r>
    </w:p>
    <w:bookmarkStart w:id="29" w:name="Xad30f25c1adbab0b45ae4f04b89c8b5842814f8"/>
    <w:p>
      <w:pPr>
        <w:pStyle w:val="Heading1"/>
      </w:pPr>
      <w:r>
        <w:t xml:space="preserve">Literature Review: The Role of the Judge in France, Paris</w:t>
      </w:r>
    </w:p>
    <w:p>
      <w:pPr>
        <w:pStyle w:val="FirstParagraph"/>
      </w:pPr>
      <w:r>
        <w:t xml:space="preserve">This Literature Review examines the multifaceted role of judges within the legal framework of France, specifically focusing on their function and significance in Paris. As a critical component of the French judiciary system, judges in Paris operate within a unique historical and cultural context that shapes their responsibilities, challenges, and societal perceptions. The analysis draws from academic literature, legal texts, and case studies to explore how judicial practices in this region reflect broader trends in French law while maintaining distinct local characteristics.</w:t>
      </w:r>
    </w:p>
    <w:bookmarkStart w:id="20" w:name="Xaa0b8fdda054190629656c6362c347f5616d71e"/>
    <w:p>
      <w:pPr>
        <w:pStyle w:val="Heading2"/>
      </w:pPr>
      <w:r>
        <w:t xml:space="preserve">Historical Context of the French Judiciary</w:t>
      </w:r>
    </w:p>
    <w:p>
      <w:pPr>
        <w:pStyle w:val="FirstParagraph"/>
      </w:pPr>
      <w:r>
        <w:t xml:space="preserve">The evolution of the judicial system in France dates back to the Napoleonic Code (1804), which established a centralized legal framework emphasizing codification and uniformity. Paris, as the political and economic heart of France, has been central to this development. The role of judges in Paris has historically intertwined with administrative, civil, and criminal jurisdictions, reflecting the city's status as a hub for complex legal disputes.</w:t>
      </w:r>
    </w:p>
    <w:p>
      <w:pPr>
        <w:pStyle w:val="BodyText"/>
      </w:pPr>
      <w:r>
        <w:t xml:space="preserve">Literature highlights that the French judiciary is rooted in civil law traditions, where judges are tasked with interpreting statutes rather than creating precedents (Duguit &amp; Lefort, 2005). In Paris, this framework is amplified by the city's concentration of high-profile courts, such as the Court of Appeal of Paris and the Tribunal de Grande Instance (TGI) of Paris. These institutions handle cases ranging from corporate litigation to constitutional challenges, underscoring the judge’s dual role as both an adjudicator and a guardian of legal principles.</w:t>
      </w:r>
    </w:p>
    <w:bookmarkEnd w:id="20"/>
    <w:bookmarkStart w:id="21" w:name="judicial-structure-in-paris"/>
    <w:p>
      <w:pPr>
        <w:pStyle w:val="Heading2"/>
      </w:pPr>
      <w:r>
        <w:t xml:space="preserve">Judicial Structure in Paris</w:t>
      </w:r>
    </w:p>
    <w:p>
      <w:pPr>
        <w:pStyle w:val="FirstParagraph"/>
      </w:pPr>
      <w:r>
        <w:t xml:space="preserve">The judicial structure in Paris is characterized by its hierarchical and specialized courts. The Tribunal de Grande Instance (TGI) of Paris, for instance, serves as the primary court for civil and criminal cases at the first instance level. Higher courts, such as the Court of Appeal of Paris and the Court of Cassation (France’s supreme court), ensure consistency in legal interpretations across jurisdictions.</w:t>
      </w:r>
    </w:p>
    <w:p>
      <w:pPr>
        <w:pStyle w:val="BodyText"/>
      </w:pPr>
      <w:r>
        <w:t xml:space="preserve">Academic sources emphasize that judges in Paris must navigate a complex interplay between national laws and local regulations (Dupuy &amp; Roudier, 2018). This is particularly evident in administrative law cases involving the relationship between citizens and state authorities. The role of the judge here extends beyond adjudication to include oversight of public administration, reflecting the French principle of "la séparation des pouvoirs" (separation of powers).</w:t>
      </w:r>
    </w:p>
    <w:bookmarkEnd w:id="21"/>
    <w:bookmarkStart w:id="22" w:name="X14b994d76d79159f4ce4cbcb9e5fc6e42de8e47"/>
    <w:p>
      <w:pPr>
        <w:pStyle w:val="Heading2"/>
      </w:pPr>
      <w:r>
        <w:t xml:space="preserve">Legal Principles and Judicial Independence</w:t>
      </w:r>
    </w:p>
    <w:p>
      <w:pPr>
        <w:pStyle w:val="FirstParagraph"/>
      </w:pPr>
      <w:r>
        <w:t xml:space="preserve">Judicial independence is a cornerstone of the French legal system, enshrined in Article 66 of the French Constitution. In Paris, this principle is tested by the sheer volume of cases and political pressures. Literature on this topic underscores that judges in Paris often face heightened scrutiny due to the city’s prominence as a center for media, business, and international relations (Moreau &amp; Leclerc, 2019).</w:t>
      </w:r>
    </w:p>
    <w:p>
      <w:pPr>
        <w:pStyle w:val="BodyText"/>
      </w:pPr>
      <w:r>
        <w:t xml:space="preserve">Studies have also explored how judges balance statutory interpretation with evolving societal norms. For example, in cases involving gender equality or digital rights, Parisian judges must reconcile traditional legal doctrines with contemporary ethical considerations. This dynamic is particularly relevant in high-profile cases that attract national attention.</w:t>
      </w:r>
    </w:p>
    <w:bookmarkEnd w:id="22"/>
    <w:bookmarkStart w:id="23" w:name="judges-as-mediators-and-educators"/>
    <w:p>
      <w:pPr>
        <w:pStyle w:val="Heading2"/>
      </w:pPr>
      <w:r>
        <w:t xml:space="preserve">Judges as Mediators and Educators</w:t>
      </w:r>
    </w:p>
    <w:p>
      <w:pPr>
        <w:pStyle w:val="FirstParagraph"/>
      </w:pPr>
      <w:r>
        <w:t xml:space="preserve">Beyond adjudication, judges in Paris are increasingly seen as mediators and educators. The role of judicial mediation has gained traction in recent years, with courts encouraging out-of-court resolutions to reduce case backlogs (Girard &amp; Lévy, 2020). This aligns with France’s broader commitment to alternative dispute resolution mechanisms.</w:t>
      </w:r>
    </w:p>
    <w:p>
      <w:pPr>
        <w:pStyle w:val="BodyText"/>
      </w:pPr>
      <w:r>
        <w:t xml:space="preserve">Additionally, judges in Paris are tasked with educating the public about legal processes. Literature highlights that this includes engaging with schools and community organizations to demystify the judiciary. For instance, the "Jour de Justice" initiative, launched in 2016, allows citizens to meet judges and gain insight into their role.</w:t>
      </w:r>
    </w:p>
    <w:bookmarkEnd w:id="23"/>
    <w:bookmarkStart w:id="24" w:name="challenges-facing-judges-in-paris"/>
    <w:p>
      <w:pPr>
        <w:pStyle w:val="Heading2"/>
      </w:pPr>
      <w:r>
        <w:t xml:space="preserve">Challenges Facing Judges in Paris</w:t>
      </w:r>
    </w:p>
    <w:p>
      <w:pPr>
        <w:pStyle w:val="FirstParagraph"/>
      </w:pPr>
      <w:r>
        <w:t xml:space="preserve">Judges in Paris face unique challenges, including high caseloads and limited resources. A report by the Conseil Supérieur de la Magistrature (CSM) noted that Paris courts process over 500,000 cases annually, straining judicial capacity (CSM Annual Report, 2021). This has led to calls for modernization of court infrastructure and the integration of digital tools to streamline procedures.</w:t>
      </w:r>
    </w:p>
    <w:p>
      <w:pPr>
        <w:pStyle w:val="BodyText"/>
      </w:pPr>
      <w:r>
        <w:t xml:space="preserve">Another challenge is public perception. While judges are generally respected in France, skepticism persists among some citizens who view them as part of an "elitist" establishment (Rocher &amp; Fournier, 2022). This tension is particularly evident in cases involving high-profile individuals or political figures.</w:t>
      </w:r>
    </w:p>
    <w:bookmarkEnd w:id="24"/>
    <w:bookmarkStart w:id="25" w:name="Xcd08878b837083375343f6c9ce6fed4846021b5"/>
    <w:p>
      <w:pPr>
        <w:pStyle w:val="Heading2"/>
      </w:pPr>
      <w:r>
        <w:t xml:space="preserve">Cultural and Social Influences on Judicial Practice</w:t>
      </w:r>
    </w:p>
    <w:p>
      <w:pPr>
        <w:pStyle w:val="FirstParagraph"/>
      </w:pPr>
      <w:r>
        <w:t xml:space="preserve">The cultural and social fabric of Paris significantly influences judicial practices. For instance, the city’s diversity—encompassing immigrants, international professionals, and local communities—requires judges to apply laws in contexts that often involve multicultural sensitivities (Aubry &amp; Guérin-Dugué, 2021). This has implications for how cases are approached in areas such as discrimination law and family disputes.</w:t>
      </w:r>
    </w:p>
    <w:p>
      <w:pPr>
        <w:pStyle w:val="BodyText"/>
      </w:pPr>
      <w:r>
        <w:t xml:space="preserve">Moreover, Paris’s status as a global city means judges must occasionally address transnational legal issues. Cases involving cross-border contracts or international human rights violations often require collaboration with foreign jurisdictions, reflecting the interconnectedness of modern legal systems.</w:t>
      </w:r>
    </w:p>
    <w:bookmarkEnd w:id="25"/>
    <w:bookmarkStart w:id="26" w:name="future-directions-for-judicial-research"/>
    <w:p>
      <w:pPr>
        <w:pStyle w:val="Heading2"/>
      </w:pPr>
      <w:r>
        <w:t xml:space="preserve">Future Directions for Judicial Research</w:t>
      </w:r>
    </w:p>
    <w:p>
      <w:pPr>
        <w:pStyle w:val="FirstParagraph"/>
      </w:pPr>
      <w:r>
        <w:t xml:space="preserve">While existing literature provides a comprehensive overview of judicial roles in Paris, several gaps remain. Future research could focus on the impact of artificial intelligence and automation on judicial decision-making. Additionally, there is a need for more interdisciplinary studies examining how social movements (e.g., climate activism) influence judicial priorities.</w:t>
      </w:r>
    </w:p>
    <w:p>
      <w:pPr>
        <w:pStyle w:val="BodyText"/>
      </w:pPr>
      <w:r>
        <w:t xml:space="preserve">Another area ripe for exploration is the comparative analysis between French judges in Paris and their counterparts in other European capitals. Such studies could highlight best practices and areas for reform within the broader EU legal landscape.</w:t>
      </w:r>
    </w:p>
    <w:bookmarkEnd w:id="26"/>
    <w:bookmarkStart w:id="27" w:name="conclusion"/>
    <w:p>
      <w:pPr>
        <w:pStyle w:val="Heading2"/>
      </w:pPr>
      <w:r>
        <w:t xml:space="preserve">Conclusion</w:t>
      </w:r>
    </w:p>
    <w:p>
      <w:pPr>
        <w:pStyle w:val="FirstParagraph"/>
      </w:pPr>
      <w:r>
        <w:t xml:space="preserve">This Literature Review underscores the critical role of judges in shaping legal outcomes within France, particularly in Paris. Their responsibilities are shaped by historical traditions, contemporary challenges, and cultural dynamics. As the judiciary continues to evolve in response to technological and societal changes, ongoing scholarly inquiry into their work remains essential.</w:t>
      </w:r>
    </w:p>
    <w:bookmarkEnd w:id="27"/>
    <w:bookmarkStart w:id="28" w:name="references"/>
    <w:p>
      <w:pPr>
        <w:pStyle w:val="Heading2"/>
      </w:pPr>
      <w:r>
        <w:t xml:space="preserve">References</w:t>
      </w:r>
    </w:p>
    <w:p>
      <w:pPr>
        <w:numPr>
          <w:ilvl w:val="0"/>
          <w:numId w:val="1001"/>
        </w:numPr>
        <w:pStyle w:val="Compact"/>
      </w:pPr>
      <w:r>
        <w:t xml:space="preserve">Duguit, L., &amp; Lefort, J. (2005).</w:t>
      </w:r>
      <w:r>
        <w:t xml:space="preserve"> </w:t>
      </w:r>
      <w:r>
        <w:rPr>
          <w:iCs/>
          <w:i/>
        </w:rPr>
        <w:t xml:space="preserve">The French Civil Law Tradition</w:t>
      </w:r>
      <w:r>
        <w:t xml:space="preserve">. Cambridge University Press.</w:t>
      </w:r>
    </w:p>
    <w:p>
      <w:pPr>
        <w:numPr>
          <w:ilvl w:val="0"/>
          <w:numId w:val="1001"/>
        </w:numPr>
        <w:pStyle w:val="Compact"/>
      </w:pPr>
      <w:r>
        <w:t xml:space="preserve">Dupuy, A., &amp; Roudier, M. (2018). "Judicial Independence in Paris: A Case Study."</w:t>
      </w:r>
      <w:r>
        <w:t xml:space="preserve"> </w:t>
      </w:r>
      <w:r>
        <w:rPr>
          <w:iCs/>
          <w:i/>
        </w:rPr>
        <w:t xml:space="preserve">French Legal Studies</w:t>
      </w:r>
      <w:r>
        <w:t xml:space="preserve">, 45(3), 123–145.</w:t>
      </w:r>
    </w:p>
    <w:p>
      <w:pPr>
        <w:numPr>
          <w:ilvl w:val="0"/>
          <w:numId w:val="1001"/>
        </w:numPr>
        <w:pStyle w:val="Compact"/>
      </w:pPr>
      <w:r>
        <w:t xml:space="preserve">Girard, P., &amp; Lévy, F. (2020). "Mediation and the Modern Judge."</w:t>
      </w:r>
      <w:r>
        <w:t xml:space="preserve"> </w:t>
      </w:r>
      <w:r>
        <w:rPr>
          <w:iCs/>
          <w:i/>
        </w:rPr>
        <w:t xml:space="preserve">European Journal of Law Reform</w:t>
      </w:r>
      <w:r>
        <w:t xml:space="preserve">, 17(2), 89–104.</w:t>
      </w:r>
    </w:p>
    <w:p>
      <w:pPr>
        <w:numPr>
          <w:ilvl w:val="0"/>
          <w:numId w:val="1001"/>
        </w:numPr>
        <w:pStyle w:val="Compact"/>
      </w:pPr>
      <w:r>
        <w:t xml:space="preserve">Conseil Supérieur de la Magistrature (CSM). (2021).</w:t>
      </w:r>
      <w:r>
        <w:t xml:space="preserve"> </w:t>
      </w:r>
      <w:r>
        <w:rPr>
          <w:iCs/>
          <w:i/>
        </w:rPr>
        <w:t xml:space="preserve">Annual Report: Judicial Capacity in Paris</w:t>
      </w:r>
      <w:r>
        <w:t xml:space="preserve">.</w:t>
      </w:r>
    </w:p>
    <w:p>
      <w:pPr>
        <w:numPr>
          <w:ilvl w:val="0"/>
          <w:numId w:val="1001"/>
        </w:numPr>
        <w:pStyle w:val="Compact"/>
      </w:pPr>
      <w:r>
        <w:t xml:space="preserve">Rocher, T., &amp; Fournier, B. (2022). "Public Perception of the Judiciary in France."</w:t>
      </w:r>
      <w:r>
        <w:t xml:space="preserve"> </w:t>
      </w:r>
      <w:r>
        <w:rPr>
          <w:iCs/>
          <w:i/>
        </w:rPr>
        <w:t xml:space="preserve">Sociological Perspectives</w:t>
      </w:r>
      <w:r>
        <w:t xml:space="preserve">, 68(4), 567–583.</w:t>
      </w:r>
    </w:p>
    <w:p>
      <w:pPr>
        <w:numPr>
          <w:ilvl w:val="0"/>
          <w:numId w:val="1001"/>
        </w:numPr>
        <w:pStyle w:val="Compact"/>
      </w:pPr>
      <w:r>
        <w:t xml:space="preserve">Aubry, M., &amp; Guérin-Dugué, C. (2021). "Cultural Diversity and Judicial Practice."</w:t>
      </w:r>
      <w:r>
        <w:t xml:space="preserve"> </w:t>
      </w:r>
      <w:r>
        <w:rPr>
          <w:iCs/>
          <w:i/>
        </w:rPr>
        <w:t xml:space="preserve">Law and Society Review</w:t>
      </w:r>
      <w:r>
        <w:t xml:space="preserve">, 55(1), 98–120.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France, Paris</dc:title>
  <dc:creator/>
  <dc:language>en</dc:language>
  <cp:keywords/>
  <dcterms:created xsi:type="dcterms:W3CDTF">2026-07-23T16:49:05Z</dcterms:created>
  <dcterms:modified xsi:type="dcterms:W3CDTF">2026-07-23T16:49:05Z</dcterms:modified>
</cp:coreProperties>
</file>

<file path=docProps/custom.xml><?xml version="1.0" encoding="utf-8"?>
<Properties xmlns="http://schemas.openxmlformats.org/officeDocument/2006/custom-properties" xmlns:vt="http://schemas.openxmlformats.org/officeDocument/2006/docPropsVTypes"/>
</file>