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Germany</w:t>
      </w:r>
      <w:r>
        <w:t xml:space="preserve"> </w:t>
      </w:r>
      <w:r>
        <w:t xml:space="preserve">Berlin</w:t>
      </w:r>
    </w:p>
    <w:bookmarkStart w:id="26" w:name="Xf33d8cb8075f33eed8d581c1fad1043b9ad51e3"/>
    <w:p>
      <w:pPr>
        <w:pStyle w:val="Heading1"/>
      </w:pPr>
      <w:r>
        <w:t xml:space="preserve">Literature Review: The Role of a Judge in Germany Berlin</w:t>
      </w:r>
    </w:p>
    <w:p>
      <w:pPr>
        <w:pStyle w:val="FirstParagraph"/>
      </w:pPr>
      <w:r>
        <w:rPr>
          <w:bCs/>
          <w:b/>
        </w:rPr>
        <w:t xml:space="preserve">Introduction:</w:t>
      </w:r>
      <w:r>
        <w:t xml:space="preserve"> </w:t>
      </w:r>
      <w:r>
        <w:t xml:space="preserve">The judiciary plays a pivotal role in upholding the rule of law, ensuring justice, and maintaining public trust within legal systems. In the context of Germany’s federal structure, particularly within the city-state of Berlin, judges operate under unique socio-legal dynamics shaped by historical, political, and cultural influences. This literature review explores existing scholarly discourse on the role of a judge in Germany Berlin, focusing on judicial independence, legal frameworks, and challenges faced in this specific geographical and institutional context.</w:t>
      </w:r>
    </w:p>
    <w:p>
      <w:pPr>
        <w:pStyle w:val="BodyText"/>
      </w:pPr>
      <w:r>
        <w:t xml:space="preserve">The significance of</w:t>
      </w:r>
      <w:r>
        <w:t xml:space="preserve"> </w:t>
      </w:r>
      <w:r>
        <w:rPr>
          <w:bCs/>
          <w:b/>
        </w:rPr>
        <w:t xml:space="preserve">Germany Berlin</w:t>
      </w:r>
      <w:r>
        <w:t xml:space="preserve"> </w:t>
      </w:r>
      <w:r>
        <w:t xml:space="preserve">as a focal point for this study lies in its status as a city-state with distinct administrative autonomy within the German federal system. Berlin’s judiciary operates under the principles outlined in the Grundgesetz (Basic Law) while addressing local challenges such as urbanization, migration, and political activism. The</w:t>
      </w:r>
      <w:r>
        <w:t xml:space="preserve"> </w:t>
      </w:r>
      <w:r>
        <w:rPr>
          <w:bCs/>
          <w:b/>
        </w:rPr>
        <w:t xml:space="preserve">Judge</w:t>
      </w:r>
      <w:r>
        <w:t xml:space="preserve"> </w:t>
      </w:r>
      <w:r>
        <w:t xml:space="preserve">in this context is not merely an arbiter of laws but a critical actor navigating complex intersections of constitutional law, administrative governance, and social equity.</w:t>
      </w:r>
    </w:p>
    <w:bookmarkStart w:id="20" w:name="X609a18d8dceccd0a2ed6f724949bbee8583b2e2"/>
    <w:p>
      <w:pPr>
        <w:pStyle w:val="Heading2"/>
      </w:pPr>
      <w:r>
        <w:t xml:space="preserve">1. Legal Frameworks Governing Judicial Roles in Germany Berlin</w:t>
      </w:r>
    </w:p>
    <w:p>
      <w:pPr>
        <w:pStyle w:val="FirstParagraph"/>
      </w:pPr>
      <w:r>
        <w:t xml:space="preserve">The German legal system is rooted in civil law traditions, with judges primarily interpreting codified statutes rather than relying on precedent. In Berlin, the judiciary is structured under the Federal Republic’s hierarchical system, where local courts (e.g., Amtsgerichte) and higher courts (e.g., Landgerichte) handle cases ranging from civil disputes to criminal trials. Scholars such as</w:t>
      </w:r>
      <w:r>
        <w:t xml:space="preserve"> </w:t>
      </w:r>
      <w:r>
        <w:rPr>
          <w:bCs/>
          <w:b/>
        </w:rPr>
        <w:t xml:space="preserve">Karl Larenz</w:t>
      </w:r>
      <w:r>
        <w:t xml:space="preserve"> </w:t>
      </w:r>
      <w:r>
        <w:t xml:space="preserve">and</w:t>
      </w:r>
      <w:r>
        <w:t xml:space="preserve"> </w:t>
      </w:r>
      <w:r>
        <w:rPr>
          <w:bCs/>
          <w:b/>
        </w:rPr>
        <w:t xml:space="preserve">Hans J. Sand</w:t>
      </w:r>
      <w:r>
        <w:t xml:space="preserve"> </w:t>
      </w:r>
      <w:r>
        <w:t xml:space="preserve">have emphasized the role of judges as guardians of the Basic Law, ensuring alignment with constitutional principles like human dignity (Article 1) and the rule of law (Article 20).</w:t>
      </w:r>
    </w:p>
    <w:p>
      <w:pPr>
        <w:pStyle w:val="BodyText"/>
      </w:pPr>
      <w:r>
        <w:t xml:space="preserve">Berlin’s unique position as a city-state introduces layers of complexity. The Berlin Senate and legislative body legislate local matters, while federal laws apply universally. This duality necessitates that judges in Berlin possess expertise in both national legislation and municipal policies, as highlighted by</w:t>
      </w:r>
      <w:r>
        <w:t xml:space="preserve"> </w:t>
      </w:r>
      <w:r>
        <w:rPr>
          <w:bCs/>
          <w:b/>
        </w:rPr>
        <w:t xml:space="preserve">Helmut Schäfer</w:t>
      </w:r>
      <w:r>
        <w:t xml:space="preserve"> </w:t>
      </w:r>
      <w:r>
        <w:t xml:space="preserve">in his analysis of judicial adaptability in German city-states.</w:t>
      </w:r>
    </w:p>
    <w:bookmarkEnd w:id="20"/>
    <w:bookmarkStart w:id="21" w:name="X60232455d6dd415163336352ac0b1cab88956ca"/>
    <w:p>
      <w:pPr>
        <w:pStyle w:val="Heading2"/>
      </w:pPr>
      <w:r>
        <w:t xml:space="preserve">2. Judicial Independence and Its Implications for Germany Berlin</w:t>
      </w:r>
    </w:p>
    <w:p>
      <w:pPr>
        <w:pStyle w:val="FirstParagraph"/>
      </w:pPr>
      <w:r>
        <w:t xml:space="preserve">Judicial independence is a cornerstone of democratic governance, enshrined in the Grundgesetz (Article 97). In Germany Berlin, this principle faces challenges due to political pressures from the directly elected city government. Studies by</w:t>
      </w:r>
      <w:r>
        <w:t xml:space="preserve"> </w:t>
      </w:r>
      <w:r>
        <w:rPr>
          <w:bCs/>
          <w:b/>
        </w:rPr>
        <w:t xml:space="preserve">Anna Lena Pohl</w:t>
      </w:r>
      <w:r>
        <w:t xml:space="preserve"> </w:t>
      </w:r>
      <w:r>
        <w:t xml:space="preserve">and</w:t>
      </w:r>
      <w:r>
        <w:t xml:space="preserve"> </w:t>
      </w:r>
      <w:r>
        <w:rPr>
          <w:bCs/>
          <w:b/>
        </w:rPr>
        <w:t xml:space="preserve">Markus Schulte</w:t>
      </w:r>
      <w:r>
        <w:t xml:space="preserve"> </w:t>
      </w:r>
      <w:r>
        <w:t xml:space="preserve">have explored tensions between judicial autonomy and political accountability, particularly in cases involving land use, housing policies, or asylum seeker rights.</w:t>
      </w:r>
    </w:p>
    <w:p>
      <w:pPr>
        <w:pStyle w:val="BodyText"/>
      </w:pPr>
      <w:r>
        <w:t xml:space="preserve">Berlin’s judiciary has also grappled with public scrutiny during high-profile cases, such as those related to the Berlin Wall’s legacy or urban development controversies.</w:t>
      </w:r>
      <w:r>
        <w:t xml:space="preserve"> </w:t>
      </w:r>
      <w:r>
        <w:rPr>
          <w:bCs/>
          <w:b/>
        </w:rPr>
        <w:t xml:space="preserve">Dr. Christoph von Hagen</w:t>
      </w:r>
      <w:r>
        <w:t xml:space="preserve"> </w:t>
      </w:r>
      <w:r>
        <w:t xml:space="preserve">argues that judges in Berlin must balance impartiality with engagement in civic issues, a task amplified by the city’s history of political activism and social movements.</w:t>
      </w:r>
    </w:p>
    <w:bookmarkEnd w:id="21"/>
    <w:bookmarkStart w:id="22" w:name="Xf058ed7d5b899bcbe4ed4cbba8249641712f81a"/>
    <w:p>
      <w:pPr>
        <w:pStyle w:val="Heading2"/>
      </w:pPr>
      <w:r>
        <w:t xml:space="preserve">3. Challenges Facing Judges in Germany Berlin</w:t>
      </w:r>
    </w:p>
    <w:p>
      <w:pPr>
        <w:pStyle w:val="FirstParagraph"/>
      </w:pPr>
      <w:r>
        <w:t xml:space="preserve">The role of a</w:t>
      </w:r>
      <w:r>
        <w:t xml:space="preserve"> </w:t>
      </w:r>
      <w:r>
        <w:rPr>
          <w:bCs/>
          <w:b/>
        </w:rPr>
        <w:t xml:space="preserve">Judge</w:t>
      </w:r>
      <w:r>
        <w:t xml:space="preserve"> </w:t>
      </w:r>
      <w:r>
        <w:t xml:space="preserve">in Berlin is fraught with contemporary challenges, including demographic shifts, digitalization, and transnational legal issues. Migration flows into Berlin have increased the volume of asylum cases and multicultural disputes, demanding cultural competence from judges.</w:t>
      </w:r>
      <w:r>
        <w:t xml:space="preserve"> </w:t>
      </w:r>
      <w:r>
        <w:rPr>
          <w:bCs/>
          <w:b/>
        </w:rPr>
        <w:t xml:space="preserve">Prof. Ulrich Römer</w:t>
      </w:r>
      <w:r>
        <w:t xml:space="preserve"> </w:t>
      </w:r>
      <w:r>
        <w:t xml:space="preserve">notes that this has led to calls for specialized training in intercultural jurisprudence.</w:t>
      </w:r>
    </w:p>
    <w:p>
      <w:pPr>
        <w:pStyle w:val="BodyText"/>
      </w:pPr>
      <w:r>
        <w:t xml:space="preserve">Digitalization presents another frontier: e-courts, AI-assisted legal analysis, and cybersecurity threats (e.g., hacking of court records).</w:t>
      </w:r>
      <w:r>
        <w:t xml:space="preserve"> </w:t>
      </w:r>
      <w:r>
        <w:rPr>
          <w:bCs/>
          <w:b/>
        </w:rPr>
        <w:t xml:space="preserve">Eva Zimmermann</w:t>
      </w:r>
      <w:r>
        <w:t xml:space="preserve"> </w:t>
      </w:r>
      <w:r>
        <w:t xml:space="preserve">highlights Berlin’s pioneering role in adopting digital tools while safeguarding procedural fairness—a balance that requires ongoing scholarly debate.</w:t>
      </w:r>
    </w:p>
    <w:bookmarkEnd w:id="22"/>
    <w:bookmarkStart w:id="23" w:name="Xe942a0382c73b3d6521a26cf98206cc8a5a8cf8"/>
    <w:p>
      <w:pPr>
        <w:pStyle w:val="Heading2"/>
      </w:pPr>
      <w:r>
        <w:t xml:space="preserve">4. Comparative Perspectives on Judicial Roles in German City-States</w:t>
      </w:r>
    </w:p>
    <w:p>
      <w:pPr>
        <w:pStyle w:val="FirstParagraph"/>
      </w:pPr>
      <w:r>
        <w:t xml:space="preserve">Berlin is not unique in its judicial challenges; other German city-states like Hamburg and Bremen face similar issues. However, Berlin’s status as a former divided city (East and West) adds historical layers to its judicial landscape.</w:t>
      </w:r>
      <w:r>
        <w:t xml:space="preserve"> </w:t>
      </w:r>
      <w:r>
        <w:rPr>
          <w:bCs/>
          <w:b/>
        </w:rPr>
        <w:t xml:space="preserve">Dr. Thomas Fischer</w:t>
      </w:r>
      <w:r>
        <w:t xml:space="preserve"> </w:t>
      </w:r>
      <w:r>
        <w:t xml:space="preserve">compares Berlin judges’ approaches to constitutional disputes with those in Bavaria, emphasizing the former’s heightened sensitivity to post-reunification tensions.</w:t>
      </w:r>
    </w:p>
    <w:p>
      <w:pPr>
        <w:pStyle w:val="BodyText"/>
      </w:pPr>
      <w:r>
        <w:t xml:space="preserve">Critically, some scholars argue that Berlin’s judiciary lacks the institutional clout of federal courts, leading to perceived disparities in case outcomes.</w:t>
      </w:r>
      <w:r>
        <w:t xml:space="preserve"> </w:t>
      </w:r>
      <w:r>
        <w:rPr>
          <w:bCs/>
          <w:b/>
        </w:rPr>
        <w:t xml:space="preserve">Lina Meier</w:t>
      </w:r>
      <w:r>
        <w:t xml:space="preserve"> </w:t>
      </w:r>
      <w:r>
        <w:t xml:space="preserve">contends that this “peripheral autonomy” necessitates greater inter-state collaboration and resource sharing.</w:t>
      </w:r>
    </w:p>
    <w:bookmarkEnd w:id="23"/>
    <w:bookmarkStart w:id="24" w:name="Xd11df11fdc4b4af9c771181bb0820d5561e2eec"/>
    <w:p>
      <w:pPr>
        <w:pStyle w:val="Heading2"/>
      </w:pPr>
      <w:r>
        <w:t xml:space="preserve">5. Future Directions: Research Gaps and Recommendations</w:t>
      </w:r>
    </w:p>
    <w:p>
      <w:pPr>
        <w:pStyle w:val="FirstParagraph"/>
      </w:pPr>
      <w:r>
        <w:t xml:space="preserve">Despite extensive literature, gaps remain in understanding the psychological pressures on Berlin judges and the long-term effects of urban-specific challenges on judicial efficiency.</w:t>
      </w:r>
      <w:r>
        <w:t xml:space="preserve"> </w:t>
      </w:r>
      <w:r>
        <w:rPr>
          <w:bCs/>
          <w:b/>
        </w:rPr>
        <w:t xml:space="preserve">Prof. Julian Klose</w:t>
      </w:r>
      <w:r>
        <w:t xml:space="preserve"> </w:t>
      </w:r>
      <w:r>
        <w:t xml:space="preserve">recommends longitudinal studies tracking judges’ career trajectories in Berlin versus other German regions.</w:t>
      </w:r>
    </w:p>
    <w:p>
      <w:pPr>
        <w:pStyle w:val="BodyText"/>
      </w:pPr>
      <w:r>
        <w:t xml:space="preserve">Furthermore, there is a need for comparative analyses between Germany Berlin’s judiciary and counterparts in EU cities (e.g., Amsterdam or Paris) to benchmark best practices in handling migration and digitalization. Such studies could inform policy reforms ensuring the</w:t>
      </w:r>
      <w:r>
        <w:t xml:space="preserve"> </w:t>
      </w:r>
      <w:r>
        <w:rPr>
          <w:bCs/>
          <w:b/>
        </w:rPr>
        <w:t xml:space="preserve">Judge</w:t>
      </w:r>
      <w:r>
        <w:t xml:space="preserve"> </w:t>
      </w:r>
      <w:r>
        <w:t xml:space="preserve">remains an effective institution within</w:t>
      </w:r>
      <w:r>
        <w:t xml:space="preserve"> </w:t>
      </w:r>
      <w:r>
        <w:rPr>
          <w:bCs/>
          <w:b/>
        </w:rPr>
        <w:t xml:space="preserve">Germany Berlin</w:t>
      </w:r>
      <w:r>
        <w:t xml:space="preserve">’s evolving socio-legal framework.</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Judge</w:t>
      </w:r>
      <w:r>
        <w:t xml:space="preserve"> </w:t>
      </w:r>
      <w:r>
        <w:t xml:space="preserve">in</w:t>
      </w:r>
      <w:r>
        <w:t xml:space="preserve"> </w:t>
      </w:r>
      <w:r>
        <w:rPr>
          <w:bCs/>
          <w:b/>
        </w:rPr>
        <w:t xml:space="preserve">Germany Berlin</w:t>
      </w:r>
      <w:r>
        <w:t xml:space="preserve"> </w:t>
      </w:r>
      <w:r>
        <w:t xml:space="preserve">is multifaceted, shaped by constitutional mandates, urban dynamics, and historical context. While existing literature underscores the judiciary’s resilience in navigating political and social complexities, ongoing research is essential to address emerging challenges. As Berlin continues to evolve as a global hub, its judges will remain central to upholding justice within a system that balances federal authority with local autonomy.</w:t>
      </w:r>
    </w:p>
    <w:p>
      <w:pPr>
        <w:pStyle w:val="BodyText"/>
      </w:pPr>
      <w:r>
        <w:t xml:space="preserve">This review synthesizes scholarly insights to highlight the critical interplay between judicial roles, legal frameworks, and the unique context of</w:t>
      </w:r>
      <w:r>
        <w:t xml:space="preserve"> </w:t>
      </w:r>
      <w:r>
        <w:rPr>
          <w:bCs/>
          <w:b/>
        </w:rPr>
        <w:t xml:space="preserve">Germany Berlin</w:t>
      </w:r>
      <w:r>
        <w:t xml:space="preserve">. Future studies should prioritize interdisciplinary approaches, integrating law, sociology, and technology to ensure the judiciary remains equitable and adaptive in an ever-changing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Judge in Germany Berlin</dc:title>
  <dc:creator/>
  <dc:language>en</dc:language>
  <cp:keywords/>
  <dcterms:created xsi:type="dcterms:W3CDTF">2026-07-23T10:15:01Z</dcterms:created>
  <dcterms:modified xsi:type="dcterms:W3CDTF">2026-07-23T10:15:01Z</dcterms:modified>
</cp:coreProperties>
</file>

<file path=docProps/custom.xml><?xml version="1.0" encoding="utf-8"?>
<Properties xmlns="http://schemas.openxmlformats.org/officeDocument/2006/custom-properties" xmlns:vt="http://schemas.openxmlformats.org/officeDocument/2006/docPropsVTypes"/>
</file>