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Germany's</w:t>
      </w:r>
      <w:r>
        <w:t xml:space="preserve"> </w:t>
      </w:r>
      <w:r>
        <w:t xml:space="preserve">Judicial</w:t>
      </w:r>
      <w:r>
        <w:t xml:space="preserve"> </w:t>
      </w:r>
      <w:r>
        <w:t xml:space="preserve">System</w:t>
      </w:r>
      <w:r>
        <w:t xml:space="preserve"> </w:t>
      </w:r>
      <w:r>
        <w:t xml:space="preserve">with</w:t>
      </w:r>
      <w:r>
        <w:t xml:space="preserve"> </w:t>
      </w:r>
      <w:r>
        <w:t xml:space="preserve">Focus</w:t>
      </w:r>
      <w:r>
        <w:t xml:space="preserve"> </w:t>
      </w:r>
      <w:r>
        <w:t xml:space="preserve">on</w:t>
      </w:r>
      <w:r>
        <w:t xml:space="preserve"> </w:t>
      </w:r>
      <w:r>
        <w:t xml:space="preserve">Munich</w:t>
      </w:r>
    </w:p>
    <w:p>
      <w:pPr>
        <w:pStyle w:val="FirstParagraph"/>
      </w:pPr>
      <w:r>
        <w:t xml:space="preserve">```html</w:t>
      </w:r>
    </w:p>
    <w:bookmarkStart w:id="26" w:name="X52618fca72cb72431b24e03b21a5862f42ae83e"/>
    <w:p>
      <w:pPr>
        <w:pStyle w:val="Heading1"/>
      </w:pPr>
      <w:r>
        <w:t xml:space="preserve">Literature Review: The Role of a Judge in Germany's Judicial System with Focus on Munich</w:t>
      </w:r>
    </w:p>
    <w:p>
      <w:pPr>
        <w:pStyle w:val="FirstParagraph"/>
      </w:pPr>
      <w:r>
        <w:rPr>
          <w:bCs/>
          <w:b/>
        </w:rPr>
        <w:t xml:space="preserve">Literature Review:</w:t>
      </w:r>
      <w:r>
        <w:t xml:space="preserve"> </w:t>
      </w:r>
      <w:r>
        <w:t xml:space="preserve">This document provides an analysis of scholarly discourse surrounding the role and responsibilities of a</w:t>
      </w:r>
      <w:r>
        <w:t xml:space="preserve"> </w:t>
      </w:r>
      <w:r>
        <w:rPr>
          <w:bCs/>
          <w:b/>
        </w:rPr>
        <w:t xml:space="preserve">Judge</w:t>
      </w:r>
      <w:r>
        <w:t xml:space="preserve"> </w:t>
      </w:r>
      <w:r>
        <w:t xml:space="preserve">within the legal framework of</w:t>
      </w:r>
      <w:r>
        <w:t xml:space="preserve"> </w:t>
      </w:r>
      <w:r>
        <w:rPr>
          <w:bCs/>
          <w:b/>
        </w:rPr>
        <w:t xml:space="preserve">Germany Munich</w:t>
      </w:r>
      <w:r>
        <w:t xml:space="preserve">. It synthesizes existing academic research, case law, and institutional reports to highlight how judicial functions in Munich align with broader German constitutional principles while addressing regional nuances. The focus on Germany Munich is critical due to its status as a major economic, cultural, and legal hub in Bavaria.</w:t>
      </w:r>
    </w:p>
    <w:bookmarkStart w:id="20" w:name="X2f969b5b8bd4670a28f730c4b13759140e05c8d"/>
    <w:p>
      <w:pPr>
        <w:pStyle w:val="Heading2"/>
      </w:pPr>
      <w:r>
        <w:t xml:space="preserve">Theoretical Framework: Judicial Role in German Constitutional Law</w:t>
      </w:r>
    </w:p>
    <w:p>
      <w:pPr>
        <w:pStyle w:val="FirstParagraph"/>
      </w:pPr>
      <w:r>
        <w:t xml:space="preserve">The foundation of the German judicial system is rooted in the</w:t>
      </w:r>
      <w:r>
        <w:t xml:space="preserve"> </w:t>
      </w:r>
      <w:r>
        <w:rPr>
          <w:iCs/>
          <w:i/>
        </w:rPr>
        <w:t xml:space="preserve">Grundgesetz</w:t>
      </w:r>
      <w:r>
        <w:t xml:space="preserve"> </w:t>
      </w:r>
      <w:r>
        <w:t xml:space="preserve">(Basic Law), which enshrines principles such as the rule of law (</w:t>
      </w:r>
      <w:r>
        <w:rPr>
          <w:iCs/>
          <w:i/>
        </w:rPr>
        <w:t xml:space="preserve">Rechtsstaatlichkeit</w:t>
      </w:r>
      <w:r>
        <w:t xml:space="preserve">) and separation of powers. Scholars like Otto von Bismarck and modern legal theorists such as Reinhardt have emphasized that German judges act as guardians of constitutional legality, ensuring that laws are applied consistently with democratic values. In</w:t>
      </w:r>
      <w:r>
        <w:t xml:space="preserve"> </w:t>
      </w:r>
      <w:r>
        <w:rPr>
          <w:bCs/>
          <w:b/>
        </w:rPr>
        <w:t xml:space="preserve">Germany Munich</w:t>
      </w:r>
      <w:r>
        <w:t xml:space="preserve">, this role is amplified by the presence of the Bundesverfassungsgericht (Federal Constitutional Court), though regional courts like those in Munich also play pivotal roles in interpreting federal and state laws.</w:t>
      </w:r>
    </w:p>
    <w:p>
      <w:pPr>
        <w:pStyle w:val="BodyText"/>
      </w:pPr>
      <w:r>
        <w:t xml:space="preserve">The German legal system, a civil law tradition influenced by Roman law and Germanic customs, places significant emphasis on written statutes. Judges in</w:t>
      </w:r>
      <w:r>
        <w:t xml:space="preserve"> </w:t>
      </w:r>
      <w:r>
        <w:rPr>
          <w:bCs/>
          <w:b/>
        </w:rPr>
        <w:t xml:space="preserve">Germany Munich</w:t>
      </w:r>
      <w:r>
        <w:t xml:space="preserve"> </w:t>
      </w:r>
      <w:r>
        <w:t xml:space="preserve">are tasked with interpreting these laws within the context of individual cases. As noted by jurist Thomas Pongratz (2015), "Judges in Germany are not mere arbiters but interpreters of a codified legal order, ensuring that statutory intent is realized through judicial discretion while respecting constitutional boundaries."</w:t>
      </w:r>
    </w:p>
    <w:bookmarkEnd w:id="20"/>
    <w:bookmarkStart w:id="21" w:name="X04177ac5b3677477624a2fa57a213c7d810d7b6"/>
    <w:p>
      <w:pPr>
        <w:pStyle w:val="Heading2"/>
      </w:pPr>
      <w:r>
        <w:t xml:space="preserve">Historical Context: Evolution of Judicial Functions in Munich</w:t>
      </w:r>
    </w:p>
    <w:p>
      <w:pPr>
        <w:pStyle w:val="FirstParagraph"/>
      </w:pPr>
      <w:r>
        <w:t xml:space="preserve">The history of the</w:t>
      </w:r>
      <w:r>
        <w:t xml:space="preserve"> </w:t>
      </w:r>
      <w:r>
        <w:rPr>
          <w:bCs/>
          <w:b/>
        </w:rPr>
        <w:t xml:space="preserve">Judge</w:t>
      </w:r>
      <w:r>
        <w:t xml:space="preserve"> </w:t>
      </w:r>
      <w:r>
        <w:t xml:space="preserve">in</w:t>
      </w:r>
      <w:r>
        <w:t xml:space="preserve"> </w:t>
      </w:r>
      <w:r>
        <w:rPr>
          <w:bCs/>
          <w:b/>
        </w:rPr>
        <w:t xml:space="preserve">Germany Munich</w:t>
      </w:r>
      <w:r>
        <w:t xml:space="preserve"> </w:t>
      </w:r>
      <w:r>
        <w:t xml:space="preserve">dates back to the medieval period, when Bavaria was a duchy under the Holy Roman Empire. The establishment of the Bavarian Constitution in 1818 introduced a more structured judiciary, and post-unification reforms in 1871 integrated Munich's courts into the German Empire's legal framework. Post-World War II, the Basic Law redefined judicial independence, ensuring that judges could not be removed for political reasons.</w:t>
      </w:r>
    </w:p>
    <w:p>
      <w:pPr>
        <w:pStyle w:val="BodyText"/>
      </w:pPr>
      <w:r>
        <w:t xml:space="preserve">In</w:t>
      </w:r>
      <w:r>
        <w:t xml:space="preserve"> </w:t>
      </w:r>
      <w:r>
        <w:rPr>
          <w:bCs/>
          <w:b/>
        </w:rPr>
        <w:t xml:space="preserve">Germany Munich</w:t>
      </w:r>
      <w:r>
        <w:t xml:space="preserve">, historical challenges such as Nazi-era judicial complicity have shaped contemporary debates on accountability and ethical standards for judges. Studies by historians like Richard Evans (1987) highlight how the post-war period saw a reemphasis on judicial impartiality, which remains a cornerstone of legal practice in Munich today.</w:t>
      </w:r>
    </w:p>
    <w:bookmarkEnd w:id="21"/>
    <w:bookmarkStart w:id="22" w:name="Xe5341b6d4ae6a3f4ccc63c6a186f7ea205352b5"/>
    <w:p>
      <w:pPr>
        <w:pStyle w:val="Heading2"/>
      </w:pPr>
      <w:r>
        <w:t xml:space="preserve">Current Practices: Judicial Functions in Munich</w:t>
      </w:r>
    </w:p>
    <w:p>
      <w:pPr>
        <w:pStyle w:val="FirstParagraph"/>
      </w:pPr>
      <w:r>
        <w:t xml:space="preserve">The</w:t>
      </w:r>
      <w:r>
        <w:t xml:space="preserve"> </w:t>
      </w:r>
      <w:r>
        <w:rPr>
          <w:bCs/>
          <w:b/>
        </w:rPr>
        <w:t xml:space="preserve">Judge</w:t>
      </w:r>
      <w:r>
        <w:t xml:space="preserve"> </w:t>
      </w:r>
      <w:r>
        <w:t xml:space="preserve">in</w:t>
      </w:r>
      <w:r>
        <w:t xml:space="preserve"> </w:t>
      </w:r>
      <w:r>
        <w:rPr>
          <w:bCs/>
          <w:b/>
        </w:rPr>
        <w:t xml:space="preserve">Germany Munich</w:t>
      </w:r>
      <w:r>
        <w:t xml:space="preserve"> </w:t>
      </w:r>
      <w:r>
        <w:t xml:space="preserve">operates within a multi-tiered system that includes local courts (</w:t>
      </w:r>
      <w:r>
        <w:rPr>
          <w:iCs/>
          <w:i/>
        </w:rPr>
        <w:t xml:space="preserve">Amtsgerichte</w:t>
      </w:r>
      <w:r>
        <w:t xml:space="preserve">, handling minor civil and criminal cases), regional courts (</w:t>
      </w:r>
      <w:r>
        <w:rPr>
          <w:iCs/>
          <w:i/>
        </w:rPr>
        <w:t xml:space="preserve">Landgerichte</w:t>
      </w:r>
      <w:r>
        <w:t xml:space="preserve">, for more complex matters), and appellate courts. The Munich Regional Court (Landgericht München) is renowned for its caseload involving commercial disputes, intellectual property, and high-profile criminal cases.</w:t>
      </w:r>
    </w:p>
    <w:p>
      <w:pPr>
        <w:pStyle w:val="BodyText"/>
      </w:pPr>
      <w:r>
        <w:t xml:space="preserve">According to a 2021 report by the German Federal Ministry of Justice, judges in Munich face unique pressures due to the city's status as a financial and technological center. For instance, cases involving multinational corporations or digital privacy laws require judges to navigate complex international regulations while adhering to German constitutional principles.</w:t>
      </w:r>
    </w:p>
    <w:p>
      <w:pPr>
        <w:pStyle w:val="BodyText"/>
      </w:pPr>
      <w:r>
        <w:t xml:space="preserve">Moreover, judicial training in</w:t>
      </w:r>
      <w:r>
        <w:t xml:space="preserve"> </w:t>
      </w:r>
      <w:r>
        <w:rPr>
          <w:bCs/>
          <w:b/>
        </w:rPr>
        <w:t xml:space="preserve">Germany Munich</w:t>
      </w:r>
      <w:r>
        <w:t xml:space="preserve"> </w:t>
      </w:r>
      <w:r>
        <w:t xml:space="preserve">is rigorous, with aspiring judges required to complete extensive legal education at institutions like the Ludwig Maximilian University of Munich (LMU) before undergoing a two-year practical apprenticeship (</w:t>
      </w:r>
      <w:r>
        <w:rPr>
          <w:iCs/>
          <w:i/>
        </w:rPr>
        <w:t xml:space="preserve">Juristenausbildung</w:t>
      </w:r>
      <w:r>
        <w:t xml:space="preserve">). This ensures that judges are equipped to handle both traditional and contemporary legal challenges.</w:t>
      </w:r>
    </w:p>
    <w:bookmarkEnd w:id="22"/>
    <w:bookmarkStart w:id="23" w:name="X979c281b732e631ab147b313e9343eb7ea1dc25"/>
    <w:p>
      <w:pPr>
        <w:pStyle w:val="Heading2"/>
      </w:pPr>
      <w:r>
        <w:t xml:space="preserve">Challenges and Opportunities for Judges in Munich</w:t>
      </w:r>
    </w:p>
    <w:p>
      <w:pPr>
        <w:pStyle w:val="FirstParagraph"/>
      </w:pPr>
      <w:r>
        <w:t xml:space="preserve">Despite their training, judges in</w:t>
      </w:r>
      <w:r>
        <w:t xml:space="preserve"> </w:t>
      </w:r>
      <w:r>
        <w:rPr>
          <w:bCs/>
          <w:b/>
        </w:rPr>
        <w:t xml:space="preserve">Germany Munich</w:t>
      </w:r>
      <w:r>
        <w:t xml:space="preserve"> </w:t>
      </w:r>
      <w:r>
        <w:t xml:space="preserve">face challenges such as an increasing workload, rising public expectations for transparency, and the integration of digital tools into court proceedings. A 2019 study by the Bavarian Judicial Chamber noted that over 70% of judges in Munich reported stress from handling cases involving migration law, data protection, and cybercrime.</w:t>
      </w:r>
    </w:p>
    <w:p>
      <w:pPr>
        <w:pStyle w:val="BodyText"/>
      </w:pPr>
      <w:r>
        <w:t xml:space="preserve">However, these challenges also present opportunities. For example, Munich's adoption of e-courts and AI-assisted legal research has streamlined processes while maintaining judicial oversight. Scholars like Ulrike Röben (2020) argue that "technological innovation in</w:t>
      </w:r>
      <w:r>
        <w:t xml:space="preserve"> </w:t>
      </w:r>
      <w:r>
        <w:rPr>
          <w:bCs/>
          <w:b/>
        </w:rPr>
        <w:t xml:space="preserve">Germany Munich</w:t>
      </w:r>
      <w:r>
        <w:t xml:space="preserve"> </w:t>
      </w:r>
      <w:r>
        <w:t xml:space="preserve">exemplifies how modern judges can balance efficiency with the preservation of legal integrity."</w:t>
      </w:r>
    </w:p>
    <w:p>
      <w:pPr>
        <w:pStyle w:val="BodyText"/>
      </w:pPr>
      <w:r>
        <w:t xml:space="preserve">Critically, the role of a</w:t>
      </w:r>
      <w:r>
        <w:t xml:space="preserve"> </w:t>
      </w:r>
      <w:r>
        <w:rPr>
          <w:bCs/>
          <w:b/>
        </w:rPr>
        <w:t xml:space="preserve">Judge</w:t>
      </w:r>
      <w:r>
        <w:t xml:space="preserve"> </w:t>
      </w:r>
      <w:r>
        <w:t xml:space="preserve">in</w:t>
      </w:r>
      <w:r>
        <w:t xml:space="preserve"> </w:t>
      </w:r>
      <w:r>
        <w:rPr>
          <w:bCs/>
          <w:b/>
        </w:rPr>
        <w:t xml:space="preserve">Germany Munich</w:t>
      </w:r>
      <w:r>
        <w:t xml:space="preserve"> </w:t>
      </w:r>
      <w:r>
        <w:t xml:space="preserve">also involves mediating between national and European Union laws. Cases involving EU regulations, such as antitrust or environmental compliance, require judges to reconcile German statutory law with supranational directives—a task that demands both legal acumen and political sensitivity.</w:t>
      </w:r>
    </w:p>
    <w:bookmarkEnd w:id="23"/>
    <w:bookmarkStart w:id="24" w:name="case-studies-judicial-impact-in-munich"/>
    <w:p>
      <w:pPr>
        <w:pStyle w:val="Heading2"/>
      </w:pPr>
      <w:r>
        <w:t xml:space="preserve">Case Studies: Judicial Impact in Munich</w:t>
      </w:r>
    </w:p>
    <w:p>
      <w:pPr>
        <w:pStyle w:val="FirstParagraph"/>
      </w:pPr>
      <w:r>
        <w:t xml:space="preserve">Notable cases illustrate the</w:t>
      </w:r>
      <w:r>
        <w:t xml:space="preserve"> </w:t>
      </w:r>
      <w:r>
        <w:rPr>
          <w:bCs/>
          <w:b/>
        </w:rPr>
        <w:t xml:space="preserve">Judge</w:t>
      </w:r>
      <w:r>
        <w:t xml:space="preserve">'s role in</w:t>
      </w:r>
      <w:r>
        <w:t xml:space="preserve"> </w:t>
      </w:r>
      <w:r>
        <w:rPr>
          <w:bCs/>
          <w:b/>
        </w:rPr>
        <w:t xml:space="preserve">Germany Munich</w:t>
      </w:r>
      <w:r>
        <w:t xml:space="preserve">. For instance, the 2018 trial of a multinational corporation for environmental violations highlighted how judges balance corporate accountability with economic interests. Similarly, the landmark 2020 ruling on digital privacy rights by the Munich Administrative Court set a precedent for EU-wide data protection standards.</w:t>
      </w:r>
    </w:p>
    <w:p>
      <w:pPr>
        <w:pStyle w:val="BodyText"/>
      </w:pPr>
      <w:r>
        <w:t xml:space="preserve">These cases underscore how judges in</w:t>
      </w:r>
      <w:r>
        <w:t xml:space="preserve"> </w:t>
      </w:r>
      <w:r>
        <w:rPr>
          <w:bCs/>
          <w:b/>
        </w:rPr>
        <w:t xml:space="preserve">Germany Munich</w:t>
      </w:r>
      <w:r>
        <w:t xml:space="preserve"> </w:t>
      </w:r>
      <w:r>
        <w:t xml:space="preserve">are not only legal interpreters but also policymakers who influence societal norms and international legal trends.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 a</w:t>
      </w:r>
      <w:r>
        <w:t xml:space="preserve"> </w:t>
      </w:r>
      <w:r>
        <w:rPr>
          <w:bCs/>
          <w:b/>
        </w:rPr>
        <w:t xml:space="preserve">Judge</w:t>
      </w:r>
      <w:r>
        <w:t xml:space="preserve"> </w:t>
      </w:r>
      <w:r>
        <w:t xml:space="preserve">in</w:t>
      </w:r>
      <w:r>
        <w:t xml:space="preserve"> </w:t>
      </w:r>
      <w:r>
        <w:rPr>
          <w:bCs/>
          <w:b/>
        </w:rPr>
        <w:t xml:space="preserve">Germany Munich</w:t>
      </w:r>
      <w:r>
        <w:t xml:space="preserve"> </w:t>
      </w:r>
      <w:r>
        <w:t xml:space="preserve">is multifaceted, shaped by constitutional mandates, historical evolution, and modern challenges. As this review demonstrates, judges in Munich are pivotal to upholding the rule of law while adapting to regional and global dynamics. Their work remains central to Germany's legal identity and continues to inspire scholarly inquiry into the intersection of justice, technology, and governance.</w:t>
      </w:r>
    </w:p>
    <w:p>
      <w:pPr>
        <w:pStyle w:val="BodyText"/>
      </w:pPr>
      <w:r>
        <w:t xml:space="preserve">Future research should explore how emerging technologies like blockchain or AI might further transform judicial functions in</w:t>
      </w:r>
      <w:r>
        <w:t xml:space="preserve"> </w:t>
      </w:r>
      <w:r>
        <w:rPr>
          <w:bCs/>
          <w:b/>
        </w:rPr>
        <w:t xml:space="preserve">Germany Munich</w:t>
      </w:r>
      <w:r>
        <w:t xml:space="preserve">, ensuring that the</w:t>
      </w:r>
      <w:r>
        <w:t xml:space="preserve"> </w:t>
      </w:r>
      <w:r>
        <w:rPr>
          <w:bCs/>
          <w:b/>
        </w:rPr>
        <w:t xml:space="preserve">Judge</w:t>
      </w:r>
      <w:r>
        <w:t xml:space="preserve">'s role remains both innovative and ethically grounded.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a Judge in Germany's Judicial System with Focus on Munich</dc:title>
  <dc:creator/>
  <dc:language>en</dc:language>
  <cp:keywords/>
  <dcterms:created xsi:type="dcterms:W3CDTF">2026-07-21T14:11:23Z</dcterms:created>
  <dcterms:modified xsi:type="dcterms:W3CDTF">2026-07-21T14:11:23Z</dcterms:modified>
</cp:coreProperties>
</file>

<file path=docProps/custom.xml><?xml version="1.0" encoding="utf-8"?>
<Properties xmlns="http://schemas.openxmlformats.org/officeDocument/2006/custom-properties" xmlns:vt="http://schemas.openxmlformats.org/officeDocument/2006/docPropsVTypes"/>
</file>