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8ef66fe4a9fe14ff5ba9aaa315e3ab643c0d0e8"/>
    <w:p>
      <w:pPr>
        <w:pStyle w:val="Heading1"/>
      </w:pPr>
      <w:r>
        <w:t xml:space="preserve">Literature Review: The Role of a Judge in India, New Delhi</w:t>
      </w:r>
    </w:p>
    <w:bookmarkStart w:id="20" w:name="introduction"/>
    <w:p>
      <w:pPr>
        <w:pStyle w:val="Heading2"/>
      </w:pPr>
      <w:r>
        <w:t xml:space="preserve">Introduction</w:t>
      </w:r>
    </w:p>
    <w:p>
      <w:pPr>
        <w:pStyle w:val="FirstParagraph"/>
      </w:pPr>
      <w:r>
        <w:t xml:space="preserve">This literature review critically examines the role and significance of a judge within the legal framework of India, with a specific focus on New Delhi. As the capital city of India and home to institutions such as the Supreme Court of India, the High Court of Delhi, and numerous judicial bodies, New Delhi holds a unique position in shaping national jurisprudence. The review explores scholarly discourse on judicial responsibilities, challenges faced by judges in this region, and evolving trends that influence their decision-making processes.</w:t>
      </w:r>
    </w:p>
    <w:bookmarkEnd w:id="20"/>
    <w:bookmarkStart w:id="21" w:name="X8245de9bdbbb0173653a7d4175e9bf28bc180c3"/>
    <w:p>
      <w:pPr>
        <w:pStyle w:val="Heading2"/>
      </w:pPr>
      <w:r>
        <w:t xml:space="preserve">The Role of a Judge in India's Judicial System</w:t>
      </w:r>
    </w:p>
    <w:p>
      <w:pPr>
        <w:pStyle w:val="FirstParagraph"/>
      </w:pPr>
      <w:r>
        <w:t xml:space="preserve">The role of a judge in India is enshrined under Articles 124 and 217 of the Indian Constitution, which outline qualifications, appointment procedures, and tenure for judges. In New Delhi, this role is further complicated by the intersection of federal and state laws, as well as the city's status as a political and administrative hub. Scholars such as Sinha (2018) emphasize that judges in India must balance legal rigor with socio-cultural contexts, particularly in regions like New Delhi where diverse communities coexist.</w:t>
      </w:r>
    </w:p>
    <w:p>
      <w:pPr>
        <w:pStyle w:val="BodyText"/>
      </w:pPr>
      <w:r>
        <w:t xml:space="preserve">Studies by Chopra (2020) highlight the dual responsibilities of judges: interpreting statutory laws and ensuring justice aligns with constitutional principles. In New Delhi, this duality is heightened due to the concentration of high-profile cases involving national security, intellectual property rights, and administrative law. For instance, the Delhi High Court has been pivotal in landmark judgments related to privacy rights (e.g., *Justice K.S. Puttaswamy v. Union of India*, 2017), underscoring the judge's role as a guardian of constitutional values.</w:t>
      </w:r>
    </w:p>
    <w:bookmarkEnd w:id="21"/>
    <w:bookmarkStart w:id="22" w:name="judicial-challenges-in-new-delhi"/>
    <w:p>
      <w:pPr>
        <w:pStyle w:val="Heading2"/>
      </w:pPr>
      <w:r>
        <w:t xml:space="preserve">Judicial Challenges in New Delhi</w:t>
      </w:r>
    </w:p>
    <w:p>
      <w:pPr>
        <w:pStyle w:val="FirstParagraph"/>
      </w:pPr>
      <w:r>
        <w:t xml:space="preserve">New Delhi's judiciary faces unique challenges, including case backlog, resource limitations, and political sensitivities. A report by the National Judicial Data Grid (2021) revealed that the Delhi High Court alone handles over 350,000 pending cases as of 2023. This backlog has led to criticism of judicial efficiency and raised questions about the capacity of judges to deliver timely justice.</w:t>
      </w:r>
    </w:p>
    <w:p>
      <w:pPr>
        <w:pStyle w:val="BodyText"/>
      </w:pPr>
      <w:r>
        <w:t xml:space="preserve">Research by Mehta (2019) argues that judges in New Delhi must navigate complex legal frameworks, such as the National Capital Territory (NCT) of Delhi's special administrative structure. This includes addressing disputes between the Lieutenant Governor and elected representatives, a role that tests judicial neutrality. Additionally, rapid urbanization and rising property disputes in New Delhi have forced judges to adjudicate cases involving land acquisition laws and housing rights under the Right to Fair Compensation and Transparency in Land Acquisition Act (2013).</w:t>
      </w:r>
    </w:p>
    <w:bookmarkEnd w:id="22"/>
    <w:bookmarkStart w:id="23" w:name="Xd81915616d7368f7d219006fb71a33bac24a548"/>
    <w:p>
      <w:pPr>
        <w:pStyle w:val="Heading2"/>
      </w:pPr>
      <w:r>
        <w:t xml:space="preserve">Judicial Reforms and Technological Integration</w:t>
      </w:r>
    </w:p>
    <w:p>
      <w:pPr>
        <w:pStyle w:val="FirstParagraph"/>
      </w:pPr>
      <w:r>
        <w:t xml:space="preserve">India's judiciary, including institutions in New Delhi, has increasingly embraced reforms to address systemic inefficiencies. The e-Courts project launched by the Supreme Court of India aims to digitize case management systems, reducing delays and enhancing transparency. In New Delhi, courts have adopted virtual hearings and AI-assisted legal research tools (Rajagopal &amp; Sharma, 2021). These technologies empower judges to streamline processes while maintaining adherence to procedural fairness.</w:t>
      </w:r>
    </w:p>
    <w:p>
      <w:pPr>
        <w:pStyle w:val="BodyText"/>
      </w:pPr>
      <w:r>
        <w:t xml:space="preserve">However, scholars like Gupta (2020) caution that technological integration must be accompanied by training programs for judges. In New Delhi, where legal precedents are frequently cited in high-stakes cases, the need for continuous education on emerging technologies remains critical. The National Judicial Academy in New Delhi has initiated workshops on AI ethics and digital evidence handling to bridge this gap.</w:t>
      </w:r>
    </w:p>
    <w:bookmarkEnd w:id="23"/>
    <w:bookmarkStart w:id="24" w:name="gender-and-diversity-in-the-judiciary"/>
    <w:p>
      <w:pPr>
        <w:pStyle w:val="Heading2"/>
      </w:pPr>
      <w:r>
        <w:t xml:space="preserve">Gender and Diversity in the Judiciary</w:t>
      </w:r>
    </w:p>
    <w:p>
      <w:pPr>
        <w:pStyle w:val="FirstParagraph"/>
      </w:pPr>
      <w:r>
        <w:t xml:space="preserve">The representation of women and marginalized communities among judges in New Delhi has been a focal point of recent literature. According to the Supreme Court's Women Judges' Association (2021), only 15% of judges in India are women, with New Delhi slightly above this average. Research by Deshmukh (2022) argues that increasing diversity on benches can enhance judicial empathy and decision-making, particularly in cases involving gender-based violence or minority rights.</w:t>
      </w:r>
    </w:p>
    <w:p>
      <w:pPr>
        <w:pStyle w:val="BodyText"/>
      </w:pPr>
      <w:r>
        <w:t xml:space="preserve">In New Delhi, the High Court has been proactive in addressing gender-related issues. For example, the landmark judgment *Kesavananda Bharati v. State of Kerala* (2008) was cited by Delhi judges to uphold constitutional guarantees for religious minorities and women's rights in public spaces.</w:t>
      </w:r>
    </w:p>
    <w:bookmarkEnd w:id="24"/>
    <w:bookmarkStart w:id="25" w:name="criticism-and-ethical-dilemmas"/>
    <w:p>
      <w:pPr>
        <w:pStyle w:val="Heading2"/>
      </w:pPr>
      <w:r>
        <w:t xml:space="preserve">Criticism and Ethical Dilemmas</w:t>
      </w:r>
    </w:p>
    <w:p>
      <w:pPr>
        <w:pStyle w:val="FirstParagraph"/>
      </w:pPr>
      <w:r>
        <w:t xml:space="preserve">Critics argue that judges in New Delhi occasionally face pressure from political actors or media scrutiny, which may influence impartiality. A study by the Centre for Policy Research (2019) found that 68% of Delhi-based judges reported experiencing public criticism over rulings in high-profile cases. This has led to debates about judicial independence and the need for robust safeguards.</w:t>
      </w:r>
    </w:p>
    <w:p>
      <w:pPr>
        <w:pStyle w:val="BodyText"/>
      </w:pPr>
      <w:r>
        <w:t xml:space="preserve">Ethical dilemmas, such as managing conflicts of interest in cases involving influential individuals, remain unresolved. The Supreme Court's collegium system for appointments (established in 1993) has also been critiqued for lacking transparency, raising concerns about accountability in New Delhi's judiciary.</w:t>
      </w:r>
    </w:p>
    <w:bookmarkEnd w:id="25"/>
    <w:bookmarkStart w:id="26" w:name="future-directions"/>
    <w:p>
      <w:pPr>
        <w:pStyle w:val="Heading2"/>
      </w:pPr>
      <w:r>
        <w:t xml:space="preserve">Future Directions</w:t>
      </w:r>
    </w:p>
    <w:p>
      <w:pPr>
        <w:pStyle w:val="FirstParagraph"/>
      </w:pPr>
      <w:r>
        <w:t xml:space="preserve">Emerging literature suggests that future research should focus on the intersection of judicial behavior, technology, and societal change in New Delhi. Areas such as AI ethics in judicial decisions, mental health support for judges, and comparative studies with other capital cities (e.g., Brasília or Washington D.C.) could yield valuable insights.</w:t>
      </w:r>
    </w:p>
    <w:p>
      <w:pPr>
        <w:pStyle w:val="BodyText"/>
      </w:pPr>
      <w:r>
        <w:t xml:space="preserve">Moreover, there is a growing need to evaluate the impact of judicial education programs on the performance of judges in New Delhi. Collaborative research between academic institutions like Jawaharlal Nehru University and local courts could address these gaps.</w:t>
      </w:r>
    </w:p>
    <w:bookmarkEnd w:id="26"/>
    <w:bookmarkStart w:id="27" w:name="conclusion"/>
    <w:p>
      <w:pPr>
        <w:pStyle w:val="Heading2"/>
      </w:pPr>
      <w:r>
        <w:t xml:space="preserve">Conclusion</w:t>
      </w:r>
    </w:p>
    <w:p>
      <w:pPr>
        <w:pStyle w:val="FirstParagraph"/>
      </w:pPr>
      <w:r>
        <w:t xml:space="preserve">This literature review underscores the multifaceted role of a judge within India's legal system, with New Delhi serving as a microcosm of broader national challenges and innovations. From grappling with case backlogs to embracing digital tools, judges in New Delhi remain central to upholding justice while adapting to evolving socio-political landscapes. Continued scholarly attention and policy reforms are essential to ensure their efficacy 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India, New Delhi</dc:title>
  <dc:creator/>
  <dc:language>en</dc:language>
  <cp:keywords/>
  <dcterms:created xsi:type="dcterms:W3CDTF">2026-07-24T04:55:37Z</dcterms:created>
  <dcterms:modified xsi:type="dcterms:W3CDTF">2026-07-24T04:55:37Z</dcterms:modified>
</cp:coreProperties>
</file>

<file path=docProps/custom.xml><?xml version="1.0" encoding="utf-8"?>
<Properties xmlns="http://schemas.openxmlformats.org/officeDocument/2006/custom-properties" xmlns:vt="http://schemas.openxmlformats.org/officeDocument/2006/docPropsVTypes"/>
</file>