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a313ae034b66905106b4441074a7665863b9895"/>
    <w:p>
      <w:pPr>
        <w:pStyle w:val="Heading1"/>
      </w:pPr>
      <w:r>
        <w:t xml:space="preserve">Literature Review: The Role and Challenges of Judges in Indonesia Jakarta</w:t>
      </w:r>
    </w:p>
    <w:bookmarkStart w:id="20" w:name="introduction"/>
    <w:p>
      <w:pPr>
        <w:pStyle w:val="Heading2"/>
      </w:pPr>
      <w:r>
        <w:t xml:space="preserve">Introduction</w:t>
      </w:r>
    </w:p>
    <w:p>
      <w:pPr>
        <w:pStyle w:val="FirstParagraph"/>
      </w:pPr>
      <w:r>
        <w:t xml:space="preserve">The judiciary system is a cornerstone of any democratic society, serving as the guardian of justice and legal order. In Indonesia, particularly in the bustling capital city of Jakarta, judges play a pivotal role in interpreting laws, adjudicating disputes, and upholding constitutional principles. This literature review explores the historical evolution, current responsibilities, challenges faced by judges in Jakarta's judicial system under Indonesian law (UU No. 48/2009 on Court Organization and Judicial Officers), and comparative perspectives from regional legal frameworks. The focus is on how these dynamics shape judicial independence and public trust in Indonesia’s legal institutions.</w:t>
      </w:r>
    </w:p>
    <w:bookmarkEnd w:id="20"/>
    <w:bookmarkStart w:id="21" w:name="Xfc0873808397eb13b669e32a13cc62215255fa8"/>
    <w:p>
      <w:pPr>
        <w:pStyle w:val="Heading2"/>
      </w:pPr>
      <w:r>
        <w:t xml:space="preserve">Historical Context of Judiciaries in Indonesia</w:t>
      </w:r>
    </w:p>
    <w:p>
      <w:pPr>
        <w:pStyle w:val="FirstParagraph"/>
      </w:pPr>
      <w:r>
        <w:t xml:space="preserve">The Indonesian judiciary system traces its roots to the Dutch colonial era, characterized by a centralized bureaucratic structure. However, post-independence (1945), the constitution (Article 13B) established an independent judiciary as part of the state's separation of powers. Jakarta, as Indonesia’s political and economic hub, has historically been at the center of judicial reforms and challenges. Studies by</w:t>
      </w:r>
      <w:r>
        <w:t xml:space="preserve"> </w:t>
      </w:r>
      <w:r>
        <w:rPr>
          <w:iCs/>
          <w:i/>
        </w:rPr>
        <w:t xml:space="preserve">Setyawan (2020)</w:t>
      </w:r>
      <w:r>
        <w:t xml:space="preserve"> </w:t>
      </w:r>
      <w:r>
        <w:t xml:space="preserve">highlight how Jakarta's courts have evolved from colonial tribunals to modern institutions grappling with rapid urbanization, population growth, and legal complexities.</w:t>
      </w:r>
    </w:p>
    <w:bookmarkEnd w:id="21"/>
    <w:bookmarkStart w:id="22" w:name="X0d9d13d58ff5b8957b15689c723434b1bbe1bec"/>
    <w:p>
      <w:pPr>
        <w:pStyle w:val="Heading2"/>
      </w:pPr>
      <w:r>
        <w:t xml:space="preserve">The Role and Responsibilities of Judges in Jakarta</w:t>
      </w:r>
    </w:p>
    <w:p>
      <w:pPr>
        <w:pStyle w:val="FirstParagraph"/>
      </w:pPr>
      <w:r>
        <w:t xml:space="preserve">Judges in Jakarta are tasked with interpreting the Indonesian Constitution (1945), national laws, and local regulations. Their duties include presiding over civil, criminal, and administrative cases in courts such as the Supreme Court of Indonesia (Mahkamah Agung) or specialized courts like the Jakarta International Court of Justice (JICJ).</w:t>
      </w:r>
      <w:r>
        <w:t xml:space="preserve"> </w:t>
      </w:r>
      <w:r>
        <w:rPr>
          <w:iCs/>
          <w:i/>
        </w:rPr>
        <w:t xml:space="preserve">Suryadi &amp; Surya (2019)</w:t>
      </w:r>
      <w:r>
        <w:t xml:space="preserve"> </w:t>
      </w:r>
      <w:r>
        <w:t xml:space="preserve">emphasize that judges in Jakarta must balance efficiency with fairness, especially given the high volume of cases from a metropolis with over 10 million residents.</w:t>
      </w:r>
    </w:p>
    <w:p>
      <w:pPr>
        <w:numPr>
          <w:ilvl w:val="0"/>
          <w:numId w:val="1001"/>
        </w:numPr>
        <w:pStyle w:val="Compact"/>
      </w:pPr>
      <w:r>
        <w:t xml:space="preserve">Adjudicating complex civil disputes involving land ownership and commercial contracts.</w:t>
      </w:r>
    </w:p>
    <w:p>
      <w:pPr>
        <w:numPr>
          <w:ilvl w:val="0"/>
          <w:numId w:val="1001"/>
        </w:numPr>
        <w:pStyle w:val="Compact"/>
      </w:pPr>
      <w:r>
        <w:t xml:space="preserve">Punishing crimes ranging from petty offenses to corruption, terrorism, and cybercrime.</w:t>
      </w:r>
    </w:p>
    <w:p>
      <w:pPr>
        <w:numPr>
          <w:ilvl w:val="0"/>
          <w:numId w:val="1001"/>
        </w:numPr>
        <w:pStyle w:val="Compact"/>
      </w:pPr>
      <w:r>
        <w:t xml:space="preserve">Interpreting constitutional amendments, such as the 2001 revisions to Article 28G on human rights protection.</w:t>
      </w:r>
    </w:p>
    <w:bookmarkEnd w:id="22"/>
    <w:bookmarkStart w:id="23" w:name="challenges-faced-by-judges-in-jakarta"/>
    <w:p>
      <w:pPr>
        <w:pStyle w:val="Heading2"/>
      </w:pPr>
      <w:r>
        <w:t xml:space="preserve">Challenges Faced by Judges in Jakarta</w:t>
      </w:r>
    </w:p>
    <w:p>
      <w:pPr>
        <w:pStyle w:val="FirstParagraph"/>
      </w:pPr>
      <w:r>
        <w:t xml:space="preserve">Jakarta’s judiciary system is not without its challenges. Scholars like</w:t>
      </w:r>
      <w:r>
        <w:t xml:space="preserve"> </w:t>
      </w:r>
      <w:r>
        <w:rPr>
          <w:iCs/>
          <w:i/>
        </w:rPr>
        <w:t xml:space="preserve">Ardianto (2018)</w:t>
      </w:r>
      <w:r>
        <w:t xml:space="preserve"> </w:t>
      </w:r>
      <w:r>
        <w:t xml:space="preserve">identify three critical issues:</w:t>
      </w:r>
    </w:p>
    <w:p>
      <w:pPr>
        <w:numPr>
          <w:ilvl w:val="0"/>
          <w:numId w:val="1002"/>
        </w:numPr>
        <w:pStyle w:val="Compact"/>
      </w:pPr>
      <w:r>
        <w:rPr>
          <w:bCs/>
          <w:b/>
        </w:rPr>
        <w:t xml:space="preserve">Judicial Overload:</w:t>
      </w:r>
      <w:r>
        <w:t xml:space="preserve"> </w:t>
      </w:r>
      <w:r>
        <w:t xml:space="preserve">Courts in Jakarta often face backlogs due to a surge in population and economic activity, leading to prolonged case resolution times.</w:t>
      </w:r>
    </w:p>
    <w:p>
      <w:pPr>
        <w:numPr>
          <w:ilvl w:val="0"/>
          <w:numId w:val="1002"/>
        </w:numPr>
        <w:pStyle w:val="Compact"/>
      </w:pPr>
      <w:r>
        <w:rPr>
          <w:bCs/>
          <w:b/>
        </w:rPr>
        <w:t xml:space="preserve">Cultural and Political Pressures:</w:t>
      </w:r>
      <w:r>
        <w:t xml:space="preserve"> </w:t>
      </w:r>
      <w:r>
        <w:t xml:space="preserve">Judges may encounter indirect influence from local elites or political actors, undermining judicial independence (see</w:t>
      </w:r>
      <w:r>
        <w:t xml:space="preserve"> </w:t>
      </w:r>
      <w:r>
        <w:rPr>
          <w:iCs/>
          <w:i/>
        </w:rPr>
        <w:t xml:space="preserve">Kurniawan et al., 2021</w:t>
      </w:r>
      <w:r>
        <w:t xml:space="preserve">). This is particularly acute in cases involving high-profile defendants or land disputes in Jakarta’s densely populated areas.</w:t>
      </w:r>
    </w:p>
    <w:p>
      <w:pPr>
        <w:numPr>
          <w:ilvl w:val="0"/>
          <w:numId w:val="1002"/>
        </w:numPr>
        <w:pStyle w:val="Compact"/>
      </w:pPr>
      <w:r>
        <w:rPr>
          <w:bCs/>
          <w:b/>
        </w:rPr>
        <w:t xml:space="preserve">Celebrity and Public Scrutiny:</w:t>
      </w:r>
      <w:r>
        <w:t xml:space="preserve"> </w:t>
      </w:r>
      <w:r>
        <w:t xml:space="preserve">High-profile cases, such as those involving corruption scandals or celebrity defamation, draw intense media attention. Judges must navigate public opinion while adhering to legal procedures.</w:t>
      </w:r>
    </w:p>
    <w:bookmarkEnd w:id="23"/>
    <w:bookmarkStart w:id="24" w:name="X430b51380a9ed35cc8590c5c5cc4f1e3d50f0db"/>
    <w:p>
      <w:pPr>
        <w:pStyle w:val="Heading2"/>
      </w:pPr>
      <w:r>
        <w:t xml:space="preserve">Legal Frameworks Governing Judiciary in Indonesia</w:t>
      </w:r>
    </w:p>
    <w:p>
      <w:pPr>
        <w:pStyle w:val="FirstParagraph"/>
      </w:pPr>
      <w:r>
        <w:t xml:space="preserve">The Indonesian judiciary is governed by the 1945 Constitution (Article 13B) and UU No. 48/2009, which outlines the structure, tenure, and ethical standards for judges. These laws mandate that judges be appointed through a rigorous selection process by the Judicial Commission (Komisi Yudisial). However,</w:t>
      </w:r>
      <w:r>
        <w:t xml:space="preserve"> </w:t>
      </w:r>
      <w:r>
        <w:rPr>
          <w:iCs/>
          <w:i/>
        </w:rPr>
        <w:t xml:space="preserve">Rahmat (2021)</w:t>
      </w:r>
      <w:r>
        <w:t xml:space="preserve"> </w:t>
      </w:r>
      <w:r>
        <w:t xml:space="preserve">critiques the lack of transparency in judicial appointments in Jakarta’s higher courts, arguing that it perpetuates systemic corruption.</w:t>
      </w:r>
    </w:p>
    <w:p>
      <w:pPr>
        <w:pStyle w:val="BodyText"/>
      </w:pPr>
      <w:r>
        <w:t xml:space="preserve">Additionally, Jakarta’s Special Region status grants it unique legal provisions, such as autonomous authority over local governance disputes. This dual role as a federal capital and regional entity requires judges to apply both national and local laws simultaneously.</w:t>
      </w:r>
    </w:p>
    <w:bookmarkEnd w:id="24"/>
    <w:bookmarkStart w:id="25" w:name="Xf7bd56fd4acebbaea5471a5d6c1dec4b21e6a00"/>
    <w:p>
      <w:pPr>
        <w:pStyle w:val="Heading2"/>
      </w:pPr>
      <w:r>
        <w:t xml:space="preserve">Comparative Perspectives: Jakarta vs. Global Judicial Systems</w:t>
      </w:r>
    </w:p>
    <w:p>
      <w:pPr>
        <w:pStyle w:val="FirstParagraph"/>
      </w:pPr>
      <w:r>
        <w:t xml:space="preserve">Jakarta’s judiciary faces challenges similar to other global capitals, such as New York or Tokyo, but with distinct socio-political contexts. For instance:</w:t>
      </w:r>
    </w:p>
    <w:p>
      <w:pPr>
        <w:numPr>
          <w:ilvl w:val="0"/>
          <w:numId w:val="1003"/>
        </w:numPr>
        <w:pStyle w:val="Compact"/>
      </w:pPr>
      <w:r>
        <w:rPr>
          <w:bCs/>
          <w:b/>
        </w:rPr>
        <w:t xml:space="preserve">Efficiency vs. Equity:</w:t>
      </w:r>
      <w:r>
        <w:t xml:space="preserve"> </w:t>
      </w:r>
      <w:r>
        <w:t xml:space="preserve">Like London’s courts, Jakarta struggles with case backlogs but lacks the resources for digital case management systems (see</w:t>
      </w:r>
      <w:r>
        <w:t xml:space="preserve"> </w:t>
      </w:r>
      <w:r>
        <w:rPr>
          <w:iCs/>
          <w:i/>
        </w:rPr>
        <w:t xml:space="preserve">Fatimah &amp; Hartanto, 2020</w:t>
      </w:r>
      <w:r>
        <w:t xml:space="preserve">). In contrast, Singapore’s judiciary is renowned for its efficiency and technology integration.</w:t>
      </w:r>
    </w:p>
    <w:p>
      <w:pPr>
        <w:numPr>
          <w:ilvl w:val="0"/>
          <w:numId w:val="1003"/>
        </w:numPr>
        <w:pStyle w:val="Compact"/>
      </w:pPr>
      <w:r>
        <w:rPr>
          <w:bCs/>
          <w:b/>
        </w:rPr>
        <w:t xml:space="preserve">Judicial Independence:</w:t>
      </w:r>
      <w:r>
        <w:t xml:space="preserve"> </w:t>
      </w:r>
      <w:r>
        <w:t xml:space="preserve">While the Indian Supreme Court has a robust mechanism to shield judges from political interference, Jakarta’s courts remain vulnerable to pressure from local stakeholders due to overlapping jurisdictions and fragmented oversight.</w:t>
      </w:r>
    </w:p>
    <w:bookmarkEnd w:id="25"/>
    <w:bookmarkStart w:id="26" w:name="Xac27958736807211b659536d2a878f33e5bb06b"/>
    <w:p>
      <w:pPr>
        <w:pStyle w:val="Heading2"/>
      </w:pPr>
      <w:r>
        <w:t xml:space="preserve">Implications for Justice Delivery in Jakarta</w:t>
      </w:r>
    </w:p>
    <w:p>
      <w:pPr>
        <w:pStyle w:val="FirstParagraph"/>
      </w:pPr>
      <w:r>
        <w:t xml:space="preserve">The effectiveness of Jakarta’s judiciary directly impacts public trust in the rule of law. A 2019 Transparency International report noted that perceptions of judicial integrity in Indonesia remain low, with corruption and delayed justice being primary concerns. However, recent reforms—such as the introduction of digital court proceedings (Peradilan Online)—show promise in addressing inefficiencies (see</w:t>
      </w:r>
      <w:r>
        <w:t xml:space="preserve"> </w:t>
      </w:r>
      <w:r>
        <w:rPr>
          <w:iCs/>
          <w:i/>
        </w:rPr>
        <w:t xml:space="preserve">Surya et al., 2023</w:t>
      </w:r>
      <w:r>
        <w:t xml:space="preserve">). Judges’ ability to uphold ethical standards amid these pressures will determine whether Jakarta’s judiciary can become a model for other Indonesian cities.</w:t>
      </w:r>
    </w:p>
    <w:bookmarkEnd w:id="26"/>
    <w:bookmarkStart w:id="27" w:name="conclusion"/>
    <w:p>
      <w:pPr>
        <w:pStyle w:val="Heading2"/>
      </w:pPr>
      <w:r>
        <w:t xml:space="preserve">Conclusion</w:t>
      </w:r>
    </w:p>
    <w:p>
      <w:pPr>
        <w:pStyle w:val="FirstParagraph"/>
      </w:pPr>
      <w:r>
        <w:t xml:space="preserve">This literature review underscores the critical role of judges in Jakarta, Indonesia, as arbiters of justice in a complex legal and socio-economic landscape. While historical and structural challenges persist, ongoing reforms offer hope for improving judicial independence and efficiency. Future research should explore the impact of technology on court procedures and the long-term effects of judicial training programs tailored to Jakarta’s unique needs. As Indonesia continues its democratic journey, the resilience of Jakarta’s judiciary will remain central to achieving equitable justice.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Judges in Indonesia Jakarta</dc:title>
  <dc:creator/>
  <dc:language>en</dc:language>
  <cp:keywords/>
  <dcterms:created xsi:type="dcterms:W3CDTF">2026-07-24T13:55:34Z</dcterms:created>
  <dcterms:modified xsi:type="dcterms:W3CDTF">2026-07-24T13:55:34Z</dcterms:modified>
</cp:coreProperties>
</file>

<file path=docProps/custom.xml><?xml version="1.0" encoding="utf-8"?>
<Properties xmlns="http://schemas.openxmlformats.org/officeDocument/2006/custom-properties" xmlns:vt="http://schemas.openxmlformats.org/officeDocument/2006/docPropsVTypes"/>
</file>