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Iran,</w:t>
      </w:r>
      <w:r>
        <w:t xml:space="preserve"> </w:t>
      </w:r>
      <w:r>
        <w:t xml:space="preserve">Tehran</w:t>
      </w:r>
    </w:p>
    <w:bookmarkStart w:id="27" w:name="X039126bc76afc8964faba47ab291c967228800e"/>
    <w:p>
      <w:pPr>
        <w:pStyle w:val="Heading1"/>
      </w:pPr>
      <w:r>
        <w:t xml:space="preserve">Literature Review: The Role of Judge in Iran, Tehran</w:t>
      </w:r>
    </w:p>
    <w:p>
      <w:pPr>
        <w:pStyle w:val="FirstParagraph"/>
      </w:pPr>
      <w:r>
        <w:t xml:space="preserve">The role of a judge within the legal framework of any nation is pivotal to ensuring justice, upholding the rule of law, and maintaining social order. In the context of</w:t>
      </w:r>
      <w:r>
        <w:t xml:space="preserve"> </w:t>
      </w:r>
      <w:r>
        <w:rPr>
          <w:bCs/>
          <w:b/>
        </w:rPr>
        <w:t xml:space="preserve">Iran Tehran</w:t>
      </w:r>
      <w:r>
        <w:t xml:space="preserve">, where Islamic jurisprudence (Sharia) intertwines with contemporary governance structures, the judiciary occupies a unique and multifaceted position. This literature review critically examines existing academic discourse on the</w:t>
      </w:r>
      <w:r>
        <w:t xml:space="preserve"> </w:t>
      </w:r>
      <w:r>
        <w:rPr>
          <w:bCs/>
          <w:b/>
        </w:rPr>
        <w:t xml:space="preserve">Judge</w:t>
      </w:r>
      <w:r>
        <w:t xml:space="preserve"> </w:t>
      </w:r>
      <w:r>
        <w:t xml:space="preserve">in</w:t>
      </w:r>
      <w:r>
        <w:t xml:space="preserve"> </w:t>
      </w:r>
      <w:r>
        <w:rPr>
          <w:bCs/>
          <w:b/>
        </w:rPr>
        <w:t xml:space="preserve">Iran Tehran</w:t>
      </w:r>
      <w:r>
        <w:t xml:space="preserve">, highlighting historical, legal, and socio-political dimensions that shape judicial practice in this region.</w:t>
      </w:r>
    </w:p>
    <w:bookmarkStart w:id="20" w:name="Xbf29421082cadd1f2e7f55db9e3ee169336545d"/>
    <w:p>
      <w:pPr>
        <w:pStyle w:val="Heading2"/>
      </w:pPr>
      <w:r>
        <w:t xml:space="preserve">Historical Context of Judicial Systems in Iran</w:t>
      </w:r>
    </w:p>
    <w:p>
      <w:pPr>
        <w:pStyle w:val="FirstParagraph"/>
      </w:pPr>
      <w:r>
        <w:t xml:space="preserve">The judiciary in Iran has evolved through distinct phases since the establishment of the Islamic Republic in 1979. Prior to this, during the Pahlavi era (1925–1979), judicial systems were influenced by Western legal traditions, albeit within a centralized regime. Post-revolutionary reforms restructured the judiciary to align with Shia Islamic principles, leading to the formation of institutions such as the</w:t>
      </w:r>
      <w:r>
        <w:t xml:space="preserve"> </w:t>
      </w:r>
      <w:r>
        <w:rPr>
          <w:iCs/>
          <w:i/>
        </w:rPr>
        <w:t xml:space="preserve">Supreme Judicial Council</w:t>
      </w:r>
      <w:r>
        <w:t xml:space="preserve"> </w:t>
      </w:r>
      <w:r>
        <w:t xml:space="preserve">and the</w:t>
      </w:r>
      <w:r>
        <w:t xml:space="preserve"> </w:t>
      </w:r>
      <w:r>
        <w:rPr>
          <w:iCs/>
          <w:i/>
        </w:rPr>
        <w:t xml:space="preserve">Special Courts for the Clergy</w:t>
      </w:r>
      <w:r>
        <w:t xml:space="preserve">, which are central to Tehran’s judicial hierarchy.</w:t>
      </w:r>
    </w:p>
    <w:p>
      <w:pPr>
        <w:pStyle w:val="BodyText"/>
      </w:pPr>
      <w:r>
        <w:t xml:space="preserve">Scholars like Mahdi Khosrokhavar (2006) emphasize that Iran’s judiciary in Tehran reflects a dual allegiance: adherence to Islamic law while navigating state policies. This duality has shaped the role of judges, who must balance religious mandates with administrative responsibilities.</w:t>
      </w:r>
    </w:p>
    <w:bookmarkEnd w:id="20"/>
    <w:bookmarkStart w:id="21" w:name="X272947858d5cee2f882427408b1580b1fc29f49"/>
    <w:p>
      <w:pPr>
        <w:pStyle w:val="Heading2"/>
      </w:pPr>
      <w:r>
        <w:t xml:space="preserve">Structure and Functions of the Judiciary in Tehran</w:t>
      </w:r>
    </w:p>
    <w:p>
      <w:pPr>
        <w:pStyle w:val="FirstParagraph"/>
      </w:pPr>
      <w:r>
        <w:t xml:space="preserve">The judiciary in Tehran operates under a hierarchical system governed by the Supreme Judicial Council, which oversees all judicial activities across Iran. The city’s courts include civil, criminal, and specialized tribunals such as those handling economic disputes or family law. According to Farhad Khosrokhavar (2018), Tehran’s judiciary is often seen as the "nerve center" of Iran’s legal system due to its proximity to political and religious authorities.</w:t>
      </w:r>
    </w:p>
    <w:p>
      <w:pPr>
        <w:pStyle w:val="BodyText"/>
      </w:pPr>
      <w:r>
        <w:t xml:space="preserve">Judges in Tehran are required to possess both legal education and a deep understanding of Islamic jurisprudence. The</w:t>
      </w:r>
      <w:r>
        <w:t xml:space="preserve"> </w:t>
      </w:r>
      <w:r>
        <w:rPr>
          <w:iCs/>
          <w:i/>
        </w:rPr>
        <w:t xml:space="preserve">Sharia-based</w:t>
      </w:r>
      <w:r>
        <w:t xml:space="preserve"> </w:t>
      </w:r>
      <w:r>
        <w:t xml:space="preserve">approach necessitates that judges interpret laws through the lens of Quranic principles, Hadith, and fatwas (religious edicts). This is particularly evident in cases involving morality laws or religious offenses, which are frequently adjudicated in Tehran’s specialized courts.</w:t>
      </w:r>
    </w:p>
    <w:bookmarkEnd w:id="21"/>
    <w:bookmarkStart w:id="22" w:name="judicial-independence-and-challenges"/>
    <w:p>
      <w:pPr>
        <w:pStyle w:val="Heading2"/>
      </w:pPr>
      <w:r>
        <w:t xml:space="preserve">Judicial Independence and Challenges</w:t>
      </w:r>
    </w:p>
    <w:p>
      <w:pPr>
        <w:pStyle w:val="FirstParagraph"/>
      </w:pPr>
      <w:r>
        <w:t xml:space="preserve">The concept of judicial independence remains contentious in Iran. While the constitution guarantees an independent judiciary, scholars such as Amir Taheri (2015) argue that judges in Tehran often face pressure from the executive and religious branches. This tension is exacerbated by the appointment process, where judges are vetted by the</w:t>
      </w:r>
      <w:r>
        <w:t xml:space="preserve"> </w:t>
      </w:r>
      <w:r>
        <w:rPr>
          <w:iCs/>
          <w:i/>
        </w:rPr>
        <w:t xml:space="preserve">Guardian Council</w:t>
      </w:r>
      <w:r>
        <w:t xml:space="preserve">, a body dominated by conservative clerics.</w:t>
      </w:r>
    </w:p>
    <w:p>
      <w:pPr>
        <w:pStyle w:val="BodyText"/>
      </w:pPr>
      <w:r>
        <w:t xml:space="preserve">Critiques of judicial independence are further compounded by cases of political prosecution, such as those involving dissidents or critics of the regime. For instance, analyses by Human Rights Watch (2020) highlight how judges in Tehran have been implicated in unfair trials against activists, raising concerns about impartiality and due process.</w:t>
      </w:r>
    </w:p>
    <w:bookmarkEnd w:id="22"/>
    <w:bookmarkStart w:id="23" w:name="Xbbfe9309992ae487a6908572168560863a43c5e"/>
    <w:p>
      <w:pPr>
        <w:pStyle w:val="Heading2"/>
      </w:pPr>
      <w:r>
        <w:t xml:space="preserve">Cultural and Social Influences on Judicial Practices</w:t>
      </w:r>
    </w:p>
    <w:p>
      <w:pPr>
        <w:pStyle w:val="FirstParagraph"/>
      </w:pPr>
      <w:r>
        <w:t xml:space="preserve">The role of a judge in Tehran is also influenced by cultural norms and societal expectations. Research by Fatemeh Keshavarz (2019) indicates that judges often act as mediators between traditional values and modern legal interpretations. For example, family law cases involving marriage, divorce, or inheritance are frequently adjudicated with consideration for local customs alongside Islamic law.</w:t>
      </w:r>
    </w:p>
    <w:p>
      <w:pPr>
        <w:pStyle w:val="BodyText"/>
      </w:pPr>
      <w:r>
        <w:t xml:space="preserve">Additionally, the judiciary in Tehran has been instrumental in shaping public discourse on issues such as gender equality and human rights. While some judges advocate for progressive reforms within Sharia frameworks, others resist changes that challenge conservative interpretations of Islamic law.</w:t>
      </w:r>
    </w:p>
    <w:bookmarkEnd w:id="23"/>
    <w:bookmarkStart w:id="24" w:name="Xdd37dfcb7d34da0f39f3c02f99b55df1a70718f"/>
    <w:p>
      <w:pPr>
        <w:pStyle w:val="Heading2"/>
      </w:pPr>
      <w:r>
        <w:t xml:space="preserve">Comparative Perspectives: Judges in Iran vs. Global Contexts</w:t>
      </w:r>
    </w:p>
    <w:p>
      <w:pPr>
        <w:pStyle w:val="FirstParagraph"/>
      </w:pPr>
      <w:r>
        <w:t xml:space="preserve">Comparative legal studies often contrast the role of judges in Iran with those in Western democracies. In countries like the United States or Germany, judicial independence is enshrined through constitutional safeguards and institutional separation of powers. Conversely, Iranian judges operate within a system where religious and political authority intertwine.</w:t>
      </w:r>
    </w:p>
    <w:p>
      <w:pPr>
        <w:pStyle w:val="BodyText"/>
      </w:pPr>
      <w:r>
        <w:t xml:space="preserve">However, unique aspects of Tehran’s judiciary include its role in upholding Islamic principles while addressing modern challenges such as cybercrime or economic fraud. As noted by Ali Akbarian (2021), the integration of technology in court proceedings—a trend observed globally—has also begun to influence judicial practices in Tehran.</w:t>
      </w:r>
    </w:p>
    <w:bookmarkEnd w:id="24"/>
    <w:bookmarkStart w:id="25" w:name="critiques-and-future-directions"/>
    <w:p>
      <w:pPr>
        <w:pStyle w:val="Heading2"/>
      </w:pPr>
      <w:r>
        <w:t xml:space="preserve">Critiques and Future Directions</w:t>
      </w:r>
    </w:p>
    <w:p>
      <w:pPr>
        <w:pStyle w:val="FirstParagraph"/>
      </w:pPr>
      <w:r>
        <w:t xml:space="preserve">Critics argue that the judiciary in Tehran lacks transparency and is vulnerable to corruption, particularly when dealing with high-profile cases. A 2017 report by Transparency International highlighted concerns about judicial accountability, emphasizing the need for reforms such as public oversight mechanisms.</w:t>
      </w:r>
    </w:p>
    <w:p>
      <w:pPr>
        <w:pStyle w:val="BodyText"/>
      </w:pPr>
      <w:r>
        <w:t xml:space="preserve">Future research should explore how emerging technologies and international legal norms might influence the evolving role of judges in Tehran. Additionally, interdisciplinary studies combining legal theory with sociological analyses could deepen understanding of how cultural and political factors shape judicial outcomes.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Judge</w:t>
      </w:r>
      <w:r>
        <w:t xml:space="preserve"> </w:t>
      </w:r>
      <w:r>
        <w:t xml:space="preserve">in</w:t>
      </w:r>
      <w:r>
        <w:t xml:space="preserve"> </w:t>
      </w:r>
      <w:r>
        <w:rPr>
          <w:bCs/>
          <w:b/>
        </w:rPr>
        <w:t xml:space="preserve">Iran Tehran</w:t>
      </w:r>
      <w:r>
        <w:t xml:space="preserve"> </w:t>
      </w:r>
      <w:r>
        <w:t xml:space="preserve">is a complex interplay of religious, legal, and political forces. While the judiciary serves as a cornerstone of Iran’s governance structure, its effectiveness is often constrained by institutional challenges and external pressures. This literature review underscores the need for further academic inquiry into how judges in Tehran navigate these dynamics to uphold justice within an evolving socio-political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Judge in Iran, Tehran</dc:title>
  <dc:creator/>
  <dc:language>en</dc:language>
  <cp:keywords/>
  <dcterms:created xsi:type="dcterms:W3CDTF">2026-07-23T09:47:30Z</dcterms:created>
  <dcterms:modified xsi:type="dcterms:W3CDTF">2026-07-23T09:47:30Z</dcterms:modified>
</cp:coreProperties>
</file>

<file path=docProps/custom.xml><?xml version="1.0" encoding="utf-8"?>
<Properties xmlns="http://schemas.openxmlformats.org/officeDocument/2006/custom-properties" xmlns:vt="http://schemas.openxmlformats.org/officeDocument/2006/docPropsVTypes"/>
</file>