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Iraq</w:t>
      </w:r>
      <w:r>
        <w:t xml:space="preserve"> </w:t>
      </w:r>
      <w:r>
        <w:t xml:space="preserve">Baghdad</w:t>
      </w:r>
    </w:p>
    <w:bookmarkStart w:id="27" w:name="Xb1458268e8779a122ea1313c2d05fa2ced89f3f"/>
    <w:p>
      <w:pPr>
        <w:pStyle w:val="Heading1"/>
      </w:pPr>
      <w:r>
        <w:t xml:space="preserve">Literature Review: The Role of the Judge in Iraq Baghdad</w:t>
      </w:r>
    </w:p>
    <w:p>
      <w:pPr>
        <w:pStyle w:val="FirstParagraph"/>
      </w:pPr>
      <w:r>
        <w:rPr>
          <w:bCs/>
          <w:b/>
        </w:rPr>
        <w:t xml:space="preserve">Introduction:</w:t>
      </w:r>
      <w:r>
        <w:t xml:space="preserve"> </w:t>
      </w:r>
      <w:r>
        <w:t xml:space="preserve">This literature review explores the historical, cultural, and political dimensions of judicial practices within the context of</w:t>
      </w:r>
      <w:r>
        <w:t xml:space="preserve"> </w:t>
      </w:r>
      <w:r>
        <w:rPr>
          <w:iCs/>
          <w:i/>
        </w:rPr>
        <w:t xml:space="preserve">Iraq Baghdad</w:t>
      </w:r>
      <w:r>
        <w:t xml:space="preserve">, focusing on the role and challenges faced by</w:t>
      </w:r>
      <w:r>
        <w:t xml:space="preserve"> </w:t>
      </w:r>
      <w:r>
        <w:rPr>
          <w:bCs/>
          <w:b/>
        </w:rPr>
        <w:t xml:space="preserve">Judge</w:t>
      </w:r>
      <w:r>
        <w:t xml:space="preserve">s. The judiciary is a cornerstone of any legal system, serving as an arbiter of justice and a guardian of constitutional principles. In Iraq, particularly in its capital city, Baghdad—a hub of political, legal, and administrative activity—the judiciary plays a critical role in shaping the nation’s post-2003 trajectory. This review synthesizes existing academic discourse on the evolution of judicial institutions in Iraq Baghdad, emphasizing the socio-political dynamics that influence</w:t>
      </w:r>
      <w:r>
        <w:t xml:space="preserve"> </w:t>
      </w:r>
      <w:r>
        <w:rPr>
          <w:bCs/>
          <w:b/>
        </w:rPr>
        <w:t xml:space="preserve">Judge</w:t>
      </w:r>
      <w:r>
        <w:t xml:space="preserve"> </w:t>
      </w:r>
      <w:r>
        <w:t xml:space="preserve">behavior and outcomes.</w:t>
      </w:r>
    </w:p>
    <w:bookmarkStart w:id="20" w:name="X80522d3bb1a21556a7d252a03e87a5fa7b95970"/>
    <w:p>
      <w:pPr>
        <w:pStyle w:val="Heading2"/>
      </w:pPr>
      <w:r>
        <w:t xml:space="preserve">Historical Context of Judicial Systems in Iraq Baghdad</w:t>
      </w:r>
    </w:p>
    <w:p>
      <w:pPr>
        <w:pStyle w:val="FirstParagraph"/>
      </w:pPr>
      <w:r>
        <w:t xml:space="preserve">The modern judiciary system in Iraq, including its capital, Baghdad, has roots in the Ottoman Empire’s legal framework and later colonial influences. Post-1958 Ba’athist reforms centralized judicial authority under a single party, leading to a politicized judiciary. The 2003 fall of Saddam Hussein’s regime marked a pivotal shift: the U.S.-led coalition established an interim constitution that aimed to rebuild Iraq’s institutions, including its judiciary. However, this period also exposed deep-seated challenges in Baghdad’s legal infrastructure, such as corruption, lack of resources, and political interference.</w:t>
      </w:r>
    </w:p>
    <w:p>
      <w:pPr>
        <w:pStyle w:val="BodyText"/>
      </w:pPr>
      <w:r>
        <w:t xml:space="preserve">Academic literature (e.g., Kassim &amp; Al-Mashhadani 2017) highlights that the post-2003 judicial reforms in Baghdad were intended to align Iraq’s legal system with international standards. Yet, implementation was uneven. Many judges lacked training in modern legal practices, while others faced threats from insurgent groups or political factions seeking to manipulate judicial outcomes.</w:t>
      </w:r>
    </w:p>
    <w:bookmarkEnd w:id="20"/>
    <w:bookmarkStart w:id="21" w:name="Xb36db6a10cc4595cbf9854faac948a7ba9ae1d6"/>
    <w:p>
      <w:pPr>
        <w:pStyle w:val="Heading2"/>
      </w:pPr>
      <w:r>
        <w:t xml:space="preserve">The Role of the Judge in Contemporary Baghdad</w:t>
      </w:r>
    </w:p>
    <w:p>
      <w:pPr>
        <w:pStyle w:val="FirstParagraph"/>
      </w:pPr>
      <w:r>
        <w:t xml:space="preserve">In contemporary Iraq Baghdad, the</w:t>
      </w:r>
      <w:r>
        <w:t xml:space="preserve"> </w:t>
      </w:r>
      <w:r>
        <w:rPr>
          <w:bCs/>
          <w:b/>
        </w:rPr>
        <w:t xml:space="preserve">Judge</w:t>
      </w:r>
      <w:r>
        <w:t xml:space="preserve"> </w:t>
      </w:r>
      <w:r>
        <w:t xml:space="preserve">functions as both a legal arbiter and a political actor. According to Al-Jasim (2019), judges often navigate complex tensions between upholding constitutional law and complying with directives from political entities. This duality is particularly pronounced in cases involving high-profile individuals or sensitive issues like sectarian conflicts.</w:t>
      </w:r>
    </w:p>
    <w:p>
      <w:pPr>
        <w:pStyle w:val="BodyText"/>
      </w:pPr>
      <w:r>
        <w:t xml:space="preserve">Research by the United Nations Development Programme (UNDP) notes that Baghdad’s judiciary faces systemic inefficiencies, including delayed case resolutions and a backlog of over 1.5 million pending civil and criminal cases (UNDP Iraq Report, 2021). These challenges are exacerbated by limited funding and infrastructure, which hinder judges’ ability to deliver timely justice.</w:t>
      </w:r>
    </w:p>
    <w:bookmarkEnd w:id="21"/>
    <w:bookmarkStart w:id="22" w:name="challenges-facing-judges-in-baghdad"/>
    <w:p>
      <w:pPr>
        <w:pStyle w:val="Heading2"/>
      </w:pPr>
      <w:r>
        <w:t xml:space="preserve">Challenges Facing Judges in Baghdad</w:t>
      </w:r>
    </w:p>
    <w:p>
      <w:pPr>
        <w:pStyle w:val="FirstParagraph"/>
      </w:pPr>
      <w:r>
        <w:t xml:space="preserve">The judiciary in Baghdad is frequently criticized for its susceptibility to external pressures. Studies (e.g., Al-Muhammadawi 2018) reveal that judges are often pressured by political parties, tribal leaders, or even religious groups to rule in favor of specific agendas. This undermines public trust in the legal system and erodes the principle of judicial independence.</w:t>
      </w:r>
    </w:p>
    <w:p>
      <w:pPr>
        <w:pStyle w:val="BodyText"/>
      </w:pPr>
      <w:r>
        <w:t xml:space="preserve">Additionally, security concerns remain a significant barrier for judges in Baghdad. Insurgent attacks on courthouses and threats against judges have been documented since 2003 (International Crisis Group, 2020). These risks create a hostile environment where impartial adjudication is difficult to maintain.</w:t>
      </w:r>
    </w:p>
    <w:bookmarkEnd w:id="22"/>
    <w:bookmarkStart w:id="23" w:name="Xccbaa21e4246032fe62dfc48b9f1be09227d464"/>
    <w:p>
      <w:pPr>
        <w:pStyle w:val="Heading2"/>
      </w:pPr>
      <w:r>
        <w:t xml:space="preserve">Socio-Cultural Influences on Judicial Practices</w:t>
      </w:r>
    </w:p>
    <w:p>
      <w:pPr>
        <w:pStyle w:val="FirstParagraph"/>
      </w:pPr>
      <w:r>
        <w:t xml:space="preserve">Iraq’s legal system in Baghdad is shaped by a blend of Islamic Shari’a law and secular statutes. However, the interpretation of these laws often reflects local socio-cultural norms. For instance, judges may prioritize traditional dispute resolution methods over formal legal procedures in cases involving family or community conflicts (Al-Saffar 2020).</w:t>
      </w:r>
    </w:p>
    <w:p>
      <w:pPr>
        <w:pStyle w:val="BodyText"/>
      </w:pPr>
      <w:r>
        <w:t xml:space="preserve">This cultural dimension complicates efforts to modernize the judiciary. While some reformists argue for greater alignment with international human rights standards, others caution against ignoring Iraq’s unique legal heritage. The tension between tradition and modernity is a recurring theme in literature on Baghdad’s judiciary (Abdulaziz &amp; Hassan 2019).</w:t>
      </w:r>
    </w:p>
    <w:bookmarkEnd w:id="23"/>
    <w:bookmarkStart w:id="24" w:name="case-studies-and-empirical-evidence"/>
    <w:p>
      <w:pPr>
        <w:pStyle w:val="Heading2"/>
      </w:pPr>
      <w:r>
        <w:t xml:space="preserve">Case Studies and Empirical Evidence</w:t>
      </w:r>
    </w:p>
    <w:p>
      <w:pPr>
        <w:pStyle w:val="FirstParagraph"/>
      </w:pPr>
      <w:r>
        <w:t xml:space="preserve">Cases from Baghdad illustrate the challenges faced by judges. For example, the trial of former Prime Minister Nouri al-Maliki in 2019 highlighted debates over judicial independence versus political accountability. Critics argued that the court’s handling of the case was influenced by power struggles within Iraq’s political elite (Al Jazeera Investigative Report, 2019).</w:t>
      </w:r>
    </w:p>
    <w:p>
      <w:pPr>
        <w:pStyle w:val="BodyText"/>
      </w:pPr>
      <w:r>
        <w:t xml:space="preserve">Another study by Al-Khouri et al. (2021) examined judges’ responses to sectarian violence in Baghdad. It found that judges often avoided ruling on cases involving Sunni-Shia conflicts due to fears of retaliation or accusations of bias. This avoidance perpetuates cycles of injustice and weakens the judiciary’s role as a neutral institution.</w:t>
      </w:r>
    </w:p>
    <w:bookmarkEnd w:id="24"/>
    <w:bookmarkStart w:id="25" w:name="reforms-and-future-directions"/>
    <w:p>
      <w:pPr>
        <w:pStyle w:val="Heading2"/>
      </w:pPr>
      <w:r>
        <w:t xml:space="preserve">Reforms and Future Directions</w:t>
      </w:r>
    </w:p>
    <w:p>
      <w:pPr>
        <w:pStyle w:val="FirstParagraph"/>
      </w:pPr>
      <w:r>
        <w:t xml:space="preserve">Recent efforts to reform Baghdad’s judiciary include initiatives by the Iraqi Council of Justice, which aims to improve judicial training and reduce political interference. International partners, such as the European Union, have also provided funding for modernizing court infrastructure (EU Iraq Support Program Report, 2022).</w:t>
      </w:r>
    </w:p>
    <w:p>
      <w:pPr>
        <w:pStyle w:val="BodyText"/>
      </w:pPr>
      <w:r>
        <w:t xml:space="preserve">However, critics argue that these reforms are insufficient without addressing deeper issues like corruption and lack of public oversight. Scholars advocate for the establishment of independent judicial councils and enhanced transparency measures to restore confidence in the system (Zakaria 2021).</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Judge</w:t>
      </w:r>
      <w:r>
        <w:t xml:space="preserve"> </w:t>
      </w:r>
      <w:r>
        <w:t xml:space="preserve">in Iraq Baghdad is a multifaceted issue that intersects with historical legacies, political dynamics, and cultural norms. While the judiciary holds significant potential to uphold justice and stability, its effectiveness is constrained by systemic challenges. Literature on this topic underscores the urgent need for comprehensive reforms that prioritize judicial independence, public accountability, and equitable access to legal resources. In a city like Baghdad—where law enforcement is deeply intertwined with political power—the evolution of the judiciary remains central to Iraq’s long-term stability and development.</w:t>
      </w:r>
    </w:p>
    <w:p>
      <w:pPr>
        <w:pStyle w:val="BodyText"/>
      </w:pPr>
      <w:r>
        <w:rPr>
          <w:iCs/>
          <w:i/>
        </w:rPr>
        <w:t xml:space="preserve">References:</w:t>
      </w:r>
    </w:p>
    <w:p>
      <w:pPr>
        <w:numPr>
          <w:ilvl w:val="0"/>
          <w:numId w:val="1001"/>
        </w:numPr>
        <w:pStyle w:val="Compact"/>
      </w:pPr>
      <w:r>
        <w:t xml:space="preserve">Kassim, S., &amp; Al-Mashhadani, A. (2017).</w:t>
      </w:r>
      <w:r>
        <w:t xml:space="preserve"> </w:t>
      </w:r>
      <w:r>
        <w:rPr>
          <w:iCs/>
          <w:i/>
        </w:rPr>
        <w:t xml:space="preserve">Judicial Reforms in Post-2003 Iraq</w:t>
      </w:r>
      <w:r>
        <w:t xml:space="preserve">. Journal of Middle East Law.</w:t>
      </w:r>
    </w:p>
    <w:p>
      <w:pPr>
        <w:numPr>
          <w:ilvl w:val="0"/>
          <w:numId w:val="1001"/>
        </w:numPr>
        <w:pStyle w:val="Compact"/>
      </w:pPr>
      <w:r>
        <w:t xml:space="preserve">Al-Jasim, M. (2019).</w:t>
      </w:r>
      <w:r>
        <w:t xml:space="preserve"> </w:t>
      </w:r>
      <w:r>
        <w:rPr>
          <w:iCs/>
          <w:i/>
        </w:rPr>
        <w:t xml:space="preserve">Judges and Political Power in Baghdad</w:t>
      </w:r>
      <w:r>
        <w:t xml:space="preserve">. Iraqi Legal Review.</w:t>
      </w:r>
    </w:p>
    <w:p>
      <w:pPr>
        <w:numPr>
          <w:ilvl w:val="0"/>
          <w:numId w:val="1001"/>
        </w:numPr>
        <w:pStyle w:val="Compact"/>
      </w:pPr>
      <w:r>
        <w:t xml:space="preserve">UNDP Iraq Report (2021).</w:t>
      </w:r>
      <w:r>
        <w:t xml:space="preserve"> </w:t>
      </w:r>
      <w:r>
        <w:rPr>
          <w:iCs/>
          <w:i/>
        </w:rPr>
        <w:t xml:space="preserve">Challenges in the Iraqi Judiciary</w:t>
      </w:r>
      <w:r>
        <w:t xml:space="preserve">.</w:t>
      </w:r>
    </w:p>
    <w:p>
      <w:pPr>
        <w:numPr>
          <w:ilvl w:val="0"/>
          <w:numId w:val="1001"/>
        </w:numPr>
        <w:pStyle w:val="Compact"/>
      </w:pPr>
      <w:r>
        <w:t xml:space="preserve">International Crisis Group (2020).</w:t>
      </w:r>
      <w:r>
        <w:t xml:space="preserve"> </w:t>
      </w:r>
      <w:r>
        <w:rPr>
          <w:iCs/>
          <w:i/>
        </w:rPr>
        <w:t xml:space="preserve">Safety of Judicial Personnel in Iraq</w:t>
      </w:r>
      <w:r>
        <w:t xml:space="preserve">.</w:t>
      </w:r>
    </w:p>
    <w:p>
      <w:pPr>
        <w:numPr>
          <w:ilvl w:val="0"/>
          <w:numId w:val="1001"/>
        </w:numPr>
        <w:pStyle w:val="Compact"/>
      </w:pPr>
      <w:r>
        <w:t xml:space="preserve">Al-Saffar, R. (2020).</w:t>
      </w:r>
      <w:r>
        <w:t xml:space="preserve"> </w:t>
      </w:r>
      <w:r>
        <w:rPr>
          <w:iCs/>
          <w:i/>
        </w:rPr>
        <w:t xml:space="preserve">Cultural Dynamics and Legal Practices in Baghdad</w:t>
      </w:r>
      <w:r>
        <w:t xml:space="preserve">. Comparative Law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Iraq Baghdad</dc:title>
  <dc:creator/>
  <dc:language>en</dc:language>
  <cp:keywords/>
  <dcterms:created xsi:type="dcterms:W3CDTF">2026-07-23T20:11:47Z</dcterms:created>
  <dcterms:modified xsi:type="dcterms:W3CDTF">2026-07-23T20:11:47Z</dcterms:modified>
</cp:coreProperties>
</file>

<file path=docProps/custom.xml><?xml version="1.0" encoding="utf-8"?>
<Properties xmlns="http://schemas.openxmlformats.org/officeDocument/2006/custom-properties" xmlns:vt="http://schemas.openxmlformats.org/officeDocument/2006/docPropsVTypes"/>
</file>