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5ebf191cb3f58632b789a5280a0401f2332cdb1"/>
    <w:p>
      <w:pPr>
        <w:pStyle w:val="Heading1"/>
      </w:pPr>
      <w:r>
        <w:t xml:space="preserve">Literature Review: The Role of the Judge in Israel, Jerusalem</w:t>
      </w:r>
    </w:p>
    <w:p>
      <w:pPr>
        <w:pStyle w:val="FirstParagraph"/>
      </w:pPr>
      <w:r>
        <w:t xml:space="preserve">The concept of a judge is central to any legal system, and in the context of Israel's capital, Jerusalem, this role carries unique historical, religious, and political dimensions. This literature review explores scholarly works on the judiciary in Israel with a specific focus on Jerusalem. By examining historical evolution, contemporary challenges, and cultural intersections within the Israeli legal framework in Jerusalem, this analysis aims to highlight how judges function as both legal arbiters and custodians of justice in a city revered across three major world religions: Judaism, Christianity, and Islam.</w:t>
      </w:r>
    </w:p>
    <w:bookmarkStart w:id="20" w:name="Xffce85095a27f32426eda9bb8b197fc5249fbed"/>
    <w:p>
      <w:pPr>
        <w:pStyle w:val="Heading2"/>
      </w:pPr>
      <w:r>
        <w:t xml:space="preserve">Historical Context of Judicial Systems in Jerusalem</w:t>
      </w:r>
    </w:p>
    <w:p>
      <w:pPr>
        <w:pStyle w:val="FirstParagraph"/>
      </w:pPr>
      <w:r>
        <w:t xml:space="preserve">Jerusalem has long been a nexus of legal traditions. Prior to the establishment of modern Israel, the city was governed by Ottoman laws and later British mandates. The 1948 creation of the State of Israel introduced a new legal framework rooted in Israeli civil law, but with significant influence from Jewish religious traditions. Scholars such as Aharon Barak (2004) emphasize that Jerusalem's judiciary evolved to balance secular and religious jurisdictions, particularly in matters involving property disputes over holy sites or personal status laws.</w:t>
      </w:r>
    </w:p>
    <w:p>
      <w:pPr>
        <w:pStyle w:val="BodyText"/>
      </w:pPr>
      <w:r>
        <w:t xml:space="preserve">Studies by Kedar and Ravid (2017) highlight the unique challenges of administering justice in a city where historical claims intersect with modern legal codes. For example, cases involving the Western Wall or Al-Aqsa Mosque often require judges to navigate complex narratives of religious sensitivity while adhering to Israeli civil law.</w:t>
      </w:r>
    </w:p>
    <w:bookmarkEnd w:id="20"/>
    <w:bookmarkStart w:id="21" w:name="X6d30e1643c818ff6a49d620f5bb5ea7e6edfb4e"/>
    <w:p>
      <w:pPr>
        <w:pStyle w:val="Heading2"/>
      </w:pPr>
      <w:r>
        <w:t xml:space="preserve">Judges in Israel: Legal Framework and Cultural Context</w:t>
      </w:r>
    </w:p>
    <w:p>
      <w:pPr>
        <w:pStyle w:val="FirstParagraph"/>
      </w:pPr>
      <w:r>
        <w:t xml:space="preserve">The Israeli judiciary operates under a system that combines civil law with elements of common law, influenced by the legal traditions of Europe. According to Gavison (1985), judges in Israel are trained in both secular and religious law, reflecting the country's pluralistic society. This duality is especially pronounced in Jerusalem, where judges must reconcile Jewish halakha (religious law) with civil statutes.</w:t>
      </w:r>
    </w:p>
    <w:p>
      <w:pPr>
        <w:pStyle w:val="BodyText"/>
      </w:pPr>
      <w:r>
        <w:t xml:space="preserve">Research by Ben-Porat (2010) notes that while religious courts handle matters like marriage and divorce within Israel’s Orthodox Jewish community, secular courts oversee broader legal issues. However, the presence of multiple judicial systems creates a fragmented legal landscape. For instance, judges in Jerusalem may face pressure to apply laws that align with local religious norms, even when conflicting with national legislation.</w:t>
      </w:r>
    </w:p>
    <w:bookmarkEnd w:id="21"/>
    <w:bookmarkStart w:id="22" w:name="Xc8f418da0cb33d9518213d5e44df68019098c51"/>
    <w:p>
      <w:pPr>
        <w:pStyle w:val="Heading2"/>
      </w:pPr>
      <w:r>
        <w:t xml:space="preserve">The Role of Judges in Jerusalem: A Multicultural and Religious Nexus</w:t>
      </w:r>
    </w:p>
    <w:p>
      <w:pPr>
        <w:pStyle w:val="FirstParagraph"/>
      </w:pPr>
      <w:r>
        <w:t xml:space="preserve">Jerusalem’s status as a holy city necessitates judicial decisions that balance competing claims. Studies by Sacks (2015) reveal that judges often act as mediators between religious communities, ensuring legal outcomes respect cultural sensitivities. For example, land disputes involving Muslim or Christian properties in East Jerusalem require careful consideration of both Israeli law and international norms regarding the city’s status.</w:t>
      </w:r>
    </w:p>
    <w:p>
      <w:pPr>
        <w:pStyle w:val="BodyText"/>
      </w:pPr>
      <w:r>
        <w:t xml:space="preserve">The role of the judge in Jerusalem is also influenced by political dynamics. As noted by Ravid (2018), the Israeli Supreme Court has repeatedly emphasized that Jewish sovereignty over Jerusalem does not negate its recognition as a shared capital for all Abrahamic faiths. Judges must therefore navigate politically charged cases without compromising judicial independence.</w:t>
      </w:r>
    </w:p>
    <w:bookmarkEnd w:id="22"/>
    <w:bookmarkStart w:id="23" w:name="challenges-faced-by-judges-in-jerusalem"/>
    <w:p>
      <w:pPr>
        <w:pStyle w:val="Heading2"/>
      </w:pPr>
      <w:r>
        <w:t xml:space="preserve">Challenges Faced by Judges in Jerusalem</w:t>
      </w:r>
    </w:p>
    <w:p>
      <w:pPr>
        <w:pStyle w:val="FirstParagraph"/>
      </w:pPr>
      <w:r>
        <w:t xml:space="preserve">Judges in Jerusalem encounter unique challenges, including political pressures, religious conflicts, and the city’s contested status. According to a report by the Israeli Ministry of Justice (2019), judges often face criticism from both Jewish and Arab communities when ruling on cases involving holy sites or land allocation.</w:t>
      </w:r>
    </w:p>
    <w:p>
      <w:pPr>
        <w:pStyle w:val="BodyText"/>
      </w:pPr>
      <w:r>
        <w:t xml:space="preserve">Another challenge is the integration of international law into local judicial decisions. Scholars like Kretzmer (2016) argue that Jerusalem’s legal landscape is further complicated by the absence of a universally accepted resolution to its status as Israel’s capital and a city claimed by Palestine. This ambiguity forces judges to make rulings without clear precedents, risking accusations of bias.</w:t>
      </w:r>
    </w:p>
    <w:bookmarkEnd w:id="23"/>
    <w:bookmarkStart w:id="24" w:name="Xae102b4b4359fc8469ac6533bc9cdeb466b5ef0"/>
    <w:p>
      <w:pPr>
        <w:pStyle w:val="Heading2"/>
      </w:pPr>
      <w:r>
        <w:t xml:space="preserve">Contemporary Trends and Future Directions</w:t>
      </w:r>
    </w:p>
    <w:p>
      <w:pPr>
        <w:pStyle w:val="FirstParagraph"/>
      </w:pPr>
      <w:r>
        <w:t xml:space="preserve">Recent literature suggests that the role of the judge in Jerusalem is evolving. A 2021 study by Sharon and Kedar highlights growing judicial activism in cases involving religious pluralism, such as debates over gender equality in Orthodox Jewish courts or access to holy sites for non-religious citizens.</w:t>
      </w:r>
    </w:p>
    <w:p>
      <w:pPr>
        <w:pStyle w:val="BodyText"/>
      </w:pPr>
      <w:r>
        <w:t xml:space="preserve">Additionally, technological advancements are reshaping judicial processes. The use of digital platforms for court proceedings during the pandemic has raised questions about accessibility and fairness. Judges in Jerusalem now face the added challenge of ensuring that these innovations do not exacerbate existing disparities in legal representation between religious and secular communities.</w:t>
      </w:r>
    </w:p>
    <w:bookmarkEnd w:id="24"/>
    <w:bookmarkStart w:id="25" w:name="conclusion"/>
    <w:p>
      <w:pPr>
        <w:pStyle w:val="Heading2"/>
      </w:pPr>
      <w:r>
        <w:t xml:space="preserve">Conclusion</w:t>
      </w:r>
    </w:p>
    <w:p>
      <w:pPr>
        <w:pStyle w:val="FirstParagraph"/>
      </w:pPr>
      <w:r>
        <w:t xml:space="preserve">The role of the judge in Israel, particularly within Jerusalem, remains a complex interplay of law, religion, and politics. This literature review underscores the need for judicial systems to adapt to the unique cultural and historical context of Jerusalem while maintaining impartiality. As scholars like Barak (2004) and Ravid (2018) have noted, judges in this city must navigate a delicate balance between upholding Israeli law, respecting religious traditions, and addressing the aspirations of a diverse population.</w:t>
      </w:r>
    </w:p>
    <w:p>
      <w:pPr>
        <w:pStyle w:val="BodyText"/>
      </w:pPr>
      <w:r>
        <w:t xml:space="preserve">Future research should focus on how judicial training programs can better prepare judges for Jerusalem’s specific challenges. Additionally, comparative studies with other cities facing similar religious and political tensions could provide valuable insights into strengthening judicial independence in complex environments.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Judge in Israel Jerusalem</dc:title>
  <dc:creator/>
  <dc:language>en</dc:language>
  <cp:keywords/>
  <dcterms:created xsi:type="dcterms:W3CDTF">2026-07-23T14:25:58Z</dcterms:created>
  <dcterms:modified xsi:type="dcterms:W3CDTF">2026-07-23T14:25:58Z</dcterms:modified>
</cp:coreProperties>
</file>

<file path=docProps/custom.xml><?xml version="1.0" encoding="utf-8"?>
<Properties xmlns="http://schemas.openxmlformats.org/officeDocument/2006/custom-properties" xmlns:vt="http://schemas.openxmlformats.org/officeDocument/2006/docPropsVTypes"/>
</file>