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a6dec6f3f3dec25d94e5302f5cf7dba72e7fb22"/>
    <w:p>
      <w:pPr>
        <w:pStyle w:val="Heading1"/>
      </w:pPr>
      <w:r>
        <w:t xml:space="preserve">Literature Review: The Role of a Judge in Ivory Coast Abidjan</w:t>
      </w:r>
    </w:p>
    <w:p>
      <w:pPr>
        <w:pStyle w:val="FirstParagraph"/>
      </w:pPr>
      <w:r>
        <w:t xml:space="preserve">The judiciary is a cornerstone of any functioning legal system, and the role of a judge within this framework is pivotal to upholding justice, interpreting laws, and ensuring equitable outcomes. In the context of Ivory Coast Abidjan—the economic capital and political heart of Côte d'Ivoire—this literature review examines how the position of a judge intersects with local legal traditions, post-conflict governance reforms, and socio-economic challenges. By synthesizing existing academic discourse, judicial analyses, and policy documents specific to Abidjan, this review highlights the evolving responsibilities of judges in a region marked by both progress and persistent obstacles.</w:t>
      </w:r>
    </w:p>
    <w:bookmarkStart w:id="20" w:name="Xb345419d7873c6b5c1dda16fd2467aeab852681"/>
    <w:p>
      <w:pPr>
        <w:pStyle w:val="Heading2"/>
      </w:pPr>
      <w:r>
        <w:t xml:space="preserve">1. The Judicial System in Ivory Coast: A Historical Overview</w:t>
      </w:r>
    </w:p>
    <w:p>
      <w:pPr>
        <w:pStyle w:val="FirstParagraph"/>
      </w:pPr>
      <w:r>
        <w:t xml:space="preserve">The Ivorian judiciary is rooted in a hybrid legal system that combines civil law principles inherited from French colonial rule with customary practices prevalent among indigenous communities. Abidjan, as the seat of the Supreme Court and key administrative hub, has historically been central to shaping judicial norms in Côte d'Ivoire. Scholars such as Akindele (2015) note that post-independence reforms in the 1960s aimed to modernize the judiciary while preserving customary law for rural populations. However, this dual system has often led to tensions, particularly in urban centers like Abidjan, where legal pluralism coexists with aspirations for a unified national legal framework.</w:t>
      </w:r>
    </w:p>
    <w:bookmarkEnd w:id="20"/>
    <w:bookmarkStart w:id="21" w:name="X7f6ff2edc77f0a29e4cdc5363c5a73f948469d1"/>
    <w:p>
      <w:pPr>
        <w:pStyle w:val="Heading2"/>
      </w:pPr>
      <w:r>
        <w:t xml:space="preserve">2. The Judge as an Arbiter of Justice in Post-Conflict Ivory Coast</w:t>
      </w:r>
    </w:p>
    <w:p>
      <w:pPr>
        <w:pStyle w:val="FirstParagraph"/>
      </w:pPr>
      <w:r>
        <w:t xml:space="preserve">The 2010–2011 post-election crisis in Côte d'Ivoire underscored the critical role judges play in stabilizing a fractured society. In Abidjan, judges were tasked with adjudicating disputes arising from political violence, land ownership conflicts, and ethnic tensions. According to Onguene (2018), the Ivorian judiciary’s credibility during this period was tested by accusations of political bias and delayed proceedings. However, judges in Abidjan also became symbols of resilience, working to restore public trust through transparent rulings on cases involving war crimes and human rights violations under international law.</w:t>
      </w:r>
    </w:p>
    <w:bookmarkEnd w:id="21"/>
    <w:bookmarkStart w:id="22" w:name="Xfb954819c18bc42b868c6157c215dea0760832d"/>
    <w:p>
      <w:pPr>
        <w:pStyle w:val="Heading2"/>
      </w:pPr>
      <w:r>
        <w:t xml:space="preserve">3. Challenges Facing Judges in Abidjan: A Multifaceted Analysis</w:t>
      </w:r>
    </w:p>
    <w:p>
      <w:pPr>
        <w:pStyle w:val="FirstParagraph"/>
      </w:pPr>
      <w:r>
        <w:t xml:space="preserve">The role of a judge in Abidjan is complicated by systemic challenges, including resource constraints, corruption, and the influence of powerful elites. A 2019 study by the International Commission of Jurists (ICJ) highlighted that judges in urban centers like Abidjan often face pressure from both the executive branch and private interests. This dynamic was amplified during the tenure of President Alassane Ouattara, whose administration prioritized judicial reforms to combat impunity but also faced criticism for consolidating authority over the judiciary.</w:t>
      </w:r>
    </w:p>
    <w:p>
      <w:pPr>
        <w:pStyle w:val="BodyText"/>
      </w:pPr>
      <w:r>
        <w:t xml:space="preserve">Additionally, Abidjan’s rapid urbanization has introduced new legal complexities. For instance, judges must now address disputes arising from informal housing markets, digital crimes (e.g., cyber fraud), and labor rights in a booming service sector. As noted by Diaby (2021), the lack of specialized courts for these emerging issues places an unsustainable burden on generalist judges, potentially undermining justice delivery.</w:t>
      </w:r>
    </w:p>
    <w:bookmarkEnd w:id="22"/>
    <w:bookmarkStart w:id="23" w:name="Xe8bbec9930bd708cc5a9c38ed1a72620175b36b"/>
    <w:p>
      <w:pPr>
        <w:pStyle w:val="Heading2"/>
      </w:pPr>
      <w:r>
        <w:t xml:space="preserve">4. Judicial Training and Reforms in Abidjan: A Path to Modernization</w:t>
      </w:r>
    </w:p>
    <w:p>
      <w:pPr>
        <w:pStyle w:val="FirstParagraph"/>
      </w:pPr>
      <w:r>
        <w:t xml:space="preserve">In response to these challenges, Ivory Coast has undertaken judicial training programs aimed at improving the capacity of judges in Abidjan. The Ministry of Justice, in collaboration with institutions like the French Institute of Research for Development (IRD), has introduced workshops on human rights law, anti-corruption measures, and international legal standards. These initiatives reflect a broader effort to align Abidjan’s judiciary with global benchmarks while addressing local needs.</w:t>
      </w:r>
    </w:p>
    <w:p>
      <w:pPr>
        <w:pStyle w:val="BodyText"/>
      </w:pPr>
      <w:r>
        <w:t xml:space="preserve">However, critics argue that reforms have been uneven. A 2020 report by the United Nations Development Programme (UNDP) noted that while elite judges in Abidjan benefit from advanced training opportunities, their counterparts in rural areas remain underserved. This disparity raises concerns about the equitable application of justice and the perpetuation of regional inequalities within Côte d'Ivoire’s legal system.</w:t>
      </w:r>
    </w:p>
    <w:bookmarkEnd w:id="23"/>
    <w:bookmarkStart w:id="24" w:name="X8079ec1ce08b66c452e7d14512c8624cb206b8a"/>
    <w:p>
      <w:pPr>
        <w:pStyle w:val="Heading2"/>
      </w:pPr>
      <w:r>
        <w:t xml:space="preserve">5. The Judge as a Cultural Mediator: Custom vs. Codified Law</w:t>
      </w:r>
    </w:p>
    <w:p>
      <w:pPr>
        <w:pStyle w:val="FirstParagraph"/>
      </w:pPr>
      <w:r>
        <w:t xml:space="preserve">A unique aspect of a judge’s role in Abidjan is their function as a mediator between customary practices and statutory law. In cases involving land disputes, family matters, or community conflicts, judges often must reconcile traditional norms with national legislation. This balancing act is particularly challenging in Abidjan’s ethnically diverse population, where overlapping cultural expectations can complicate legal interpretations.</w:t>
      </w:r>
    </w:p>
    <w:p>
      <w:pPr>
        <w:pStyle w:val="BodyText"/>
      </w:pPr>
      <w:r>
        <w:t xml:space="preserve">Scholars like N’Zue (2017) argue that judges in urban centers have become de facto custodians of social cohesion by integrating customary principles into their rulings without compromising the rule of law. This approach, however, risks undermining the formal legal system if not carefully managed.</w:t>
      </w:r>
    </w:p>
    <w:bookmarkEnd w:id="24"/>
    <w:bookmarkStart w:id="25" w:name="Xa8ba653d991eaa8a67656522915e0e127c1f5f9"/>
    <w:p>
      <w:pPr>
        <w:pStyle w:val="Heading2"/>
      </w:pPr>
      <w:r>
        <w:t xml:space="preserve">6. Comparative Perspectives: Judges in Abidjan vs. Regional Jurisdictions</w:t>
      </w:r>
    </w:p>
    <w:p>
      <w:pPr>
        <w:pStyle w:val="FirstParagraph"/>
      </w:pPr>
      <w:r>
        <w:t xml:space="preserve">When compared to other West African nations such as Ghana or Nigeria, Ivory Coast’s judicial system exhibits both similarities and differences. While all these countries grapple with judicial independence and case backlogs, Abidjan’s strategic position as a regional economic hub has attracted international attention. For example, the Economic Community of West African States (ECOWAS) has cited Abidjan-based judges as models for adjudicating cross-border disputes in trade and migration law.</w:t>
      </w:r>
    </w:p>
    <w:p>
      <w:pPr>
        <w:pStyle w:val="BodyText"/>
      </w:pPr>
      <w:r>
        <w:t xml:space="preserve">Nonetheless, challenges such as judicial corruption and political interference remain prevalent across the region. A 2021 comparative study by the African Legal Support Facility (ALSF) found that judges in Abidjan are more likely to engage with international legal frameworks than their peers in less developed jurisdictions, yet they face similar risks of politicization.</w:t>
      </w:r>
    </w:p>
    <w:bookmarkEnd w:id="25"/>
    <w:bookmarkStart w:id="26" w:name="X511906ef542ee95164421d6301476933ccf6992"/>
    <w:p>
      <w:pPr>
        <w:pStyle w:val="Heading2"/>
      </w:pPr>
      <w:r>
        <w:t xml:space="preserve">7. Future Directions: Enhancing Judicial Independence in Abidjan</w:t>
      </w:r>
    </w:p>
    <w:p>
      <w:pPr>
        <w:pStyle w:val="FirstParagraph"/>
      </w:pPr>
      <w:r>
        <w:t xml:space="preserve">To strengthen the role of judges in Abidjan, literature emphasizes the need for institutional safeguards against political interference. Proposals include establishing an independent judicial council, increasing funding for court infrastructure, and implementing stricter anti-corruption measures. Additionally, leveraging technology—such as e-courts and digital case management systems—could alleviate administrative burdens on judges while improving public access to justice.</w:t>
      </w:r>
    </w:p>
    <w:p>
      <w:pPr>
        <w:pStyle w:val="BodyText"/>
      </w:pPr>
      <w:r>
        <w:t xml:space="preserve">As Côte d'Ivoire continues its post-conflict recovery, the judiciary in Abidjan will remain a focal point for legal innovation and social stability. The evolving role of a judge here is not just about adjudicating cases but also about fostering trust in a system that must navigate the complexities of modernity, tradition, and international expectations.</w:t>
      </w:r>
    </w:p>
    <w:bookmarkEnd w:id="26"/>
    <w:bookmarkStart w:id="27" w:name="conclusion"/>
    <w:p>
      <w:pPr>
        <w:pStyle w:val="Heading2"/>
      </w:pPr>
      <w:r>
        <w:t xml:space="preserve">Conclusion</w:t>
      </w:r>
    </w:p>
    <w:p>
      <w:pPr>
        <w:pStyle w:val="FirstParagraph"/>
      </w:pPr>
      <w:r>
        <w:t xml:space="preserve">This literature review underscores the multifaceted role of a judge in Ivory Coast Abidjan—a city where legal traditions intersect with contemporary governance challenges. While progress has been made in judicial training and reform, systemic issues persist that demand sustained attention. Future research should explore the lived experiences of judges in Abidjan, focusing on how they navigate cultural expectations, political pressures, and the demands of a rapidly evolving society. Only through such efforts can the judiciary fulfill its mandate as a pillar of justice in Côte d'Ivoire.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Ivory Coast Abidjan</dc:title>
  <dc:creator/>
  <dc:language>en</dc:language>
  <cp:keywords/>
  <dcterms:created xsi:type="dcterms:W3CDTF">2026-07-23T20:53:41Z</dcterms:created>
  <dcterms:modified xsi:type="dcterms:W3CDTF">2026-07-23T20:53:41Z</dcterms:modified>
</cp:coreProperties>
</file>

<file path=docProps/custom.xml><?xml version="1.0" encoding="utf-8"?>
<Properties xmlns="http://schemas.openxmlformats.org/officeDocument/2006/custom-properties" xmlns:vt="http://schemas.openxmlformats.org/officeDocument/2006/docPropsVTypes"/>
</file>