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e925b25c8256649c3e5ce529cf7ecf5097357e2"/>
    <w:p>
      <w:pPr>
        <w:pStyle w:val="Heading1"/>
      </w:pPr>
      <w:r>
        <w:t xml:space="preserve">Literature Review: The Role of the Judge in Japan's Kyoto Region</w:t>
      </w:r>
    </w:p>
    <w:p>
      <w:pPr>
        <w:pStyle w:val="FirstParagraph"/>
      </w:pPr>
      <w:r>
        <w:rPr>
          <w:bCs/>
          <w:b/>
        </w:rPr>
        <w:t xml:space="preserve">Literature Review:</w:t>
      </w:r>
      <w:r>
        <w:t xml:space="preserve"> </w:t>
      </w:r>
      <w:r>
        <w:t xml:space="preserve">A literature review is a comprehensive analysis of existing scholarly works on a specific topic. In this context, it examines the historical, cultural, and legal dimensions of the role and responsibilities of a</w:t>
      </w:r>
      <w:r>
        <w:t xml:space="preserve"> </w:t>
      </w:r>
      <w:r>
        <w:rPr>
          <w:iCs/>
          <w:i/>
        </w:rPr>
        <w:t xml:space="preserve">Judge</w:t>
      </w:r>
      <w:r>
        <w:t xml:space="preserve"> </w:t>
      </w:r>
      <w:r>
        <w:t xml:space="preserve">within Japan’s Kyoto region. This review synthesizes academic perspectives to highlight how the judiciary in Kyoto reflects both traditional Japanese values and modern legal frameworks.</w:t>
      </w:r>
    </w:p>
    <w:bookmarkStart w:id="20" w:name="Xea513bcb5e2596498367a0dc7d268342fcf7bf5"/>
    <w:p>
      <w:pPr>
        <w:pStyle w:val="Heading2"/>
      </w:pPr>
      <w:r>
        <w:t xml:space="preserve">The Legal System of Japan: A Foundation for Judicial Practice</w:t>
      </w:r>
    </w:p>
    <w:p>
      <w:pPr>
        <w:pStyle w:val="FirstParagraph"/>
      </w:pPr>
      <w:r>
        <w:t xml:space="preserve">Japan operates under a civil law system rooted in German and French legal traditions, codified during the Meiji Restoration (1868). This system emphasizes statutory laws over judicial precedent, positioning judges as interpreters rather than creators of law. However, the Japanese judiciary is not devoid of cultural nuance. In Kyoto—a city historically significant as Japan’s capital for over a millennium—the role of judges may intertwine with local traditions and historical practices.</w:t>
      </w:r>
    </w:p>
    <w:p>
      <w:pPr>
        <w:pStyle w:val="BodyText"/>
      </w:pPr>
      <w:r>
        <w:t xml:space="preserve">Academic literature on Japanese judicial systems often underscores the balance between legal formalism and social harmony (</w:t>
      </w:r>
      <w:r>
        <w:rPr>
          <w:iCs/>
          <w:i/>
        </w:rPr>
        <w:t xml:space="preserve">wa</w:t>
      </w:r>
      <w:r>
        <w:t xml:space="preserve">). Scholars like Michael R. Auslander (2001) argue that Japanese judges are trained to prioritize societal cohesion over adversarial conflict resolution, a principle potentially amplified in Kyoto due to its cultural heritage.</w:t>
      </w:r>
    </w:p>
    <w:bookmarkEnd w:id="20"/>
    <w:bookmarkStart w:id="21" w:name="X7e1619e106aa3689cf7a65fb710fe151ab2b30a"/>
    <w:p>
      <w:pPr>
        <w:pStyle w:val="Heading2"/>
      </w:pPr>
      <w:r>
        <w:t xml:space="preserve">Historical Context of the Judiciary in Kyoto</w:t>
      </w:r>
    </w:p>
    <w:p>
      <w:pPr>
        <w:pStyle w:val="FirstParagraph"/>
      </w:pPr>
      <w:r>
        <w:t xml:space="preserve">Kyoto’s history as Japan’s imperial capital from 794 to 1868 positions it as a cradle of legal tradition. The city housed the imperial court and was central to the development of Japanese law, including Confucian-influenced codes like the</w:t>
      </w:r>
      <w:r>
        <w:t xml:space="preserve"> </w:t>
      </w:r>
      <w:r>
        <w:rPr>
          <w:iCs/>
          <w:i/>
        </w:rPr>
        <w:t xml:space="preserve">Ritsuryō</w:t>
      </w:r>
      <w:r>
        <w:t xml:space="preserve"> </w:t>
      </w:r>
      <w:r>
        <w:t xml:space="preserve">system (7th–8th centuries). While modern Kyoto lacks direct judicial authority over national law, its historical legacy may influence contemporary judicial attitudes.</w:t>
      </w:r>
    </w:p>
    <w:p>
      <w:pPr>
        <w:pStyle w:val="BodyText"/>
      </w:pPr>
      <w:r>
        <w:t xml:space="preserve">Studies by Takahashi (2015) suggest that regions with deep historical ties to Japan’s legal past, such as Kyoto, often exhibit a heightened awareness of tradition. This could manifest in judges’ approaches to cases involving cultural heritage or local customs, even within a modern legal framework.</w:t>
      </w:r>
    </w:p>
    <w:bookmarkEnd w:id="21"/>
    <w:bookmarkStart w:id="22" w:name="X8e61ee242a9ca928dffa29a1730f090d9c09f3e"/>
    <w:p>
      <w:pPr>
        <w:pStyle w:val="Heading2"/>
      </w:pPr>
      <w:r>
        <w:t xml:space="preserve">Cultural and Social Influences on Judicial Practices in Kyoto</w:t>
      </w:r>
    </w:p>
    <w:p>
      <w:pPr>
        <w:pStyle w:val="FirstParagraph"/>
      </w:pPr>
      <w:r>
        <w:t xml:space="preserve">The concept of</w:t>
      </w:r>
      <w:r>
        <w:t xml:space="preserve"> </w:t>
      </w:r>
      <w:r>
        <w:rPr>
          <w:iCs/>
          <w:i/>
        </w:rPr>
        <w:t xml:space="preserve">wa</w:t>
      </w:r>
      <w:r>
        <w:t xml:space="preserve"> </w:t>
      </w:r>
      <w:r>
        <w:t xml:space="preserve">(harmony) permeates Japanese society and is likely to shape judicial decision-making in Kyoto. Unlike adversarial systems prevalent in Western nations, Japanese courts often emphasize mediation and consensus-building. In Kyoto, where Confucian values of hierarchy and respect for authority remain strong, judges may face additional pressure to uphold social order.</w:t>
      </w:r>
    </w:p>
    <w:p>
      <w:pPr>
        <w:pStyle w:val="BodyText"/>
      </w:pPr>
      <w:r>
        <w:t xml:space="preserve">Research by Sato (2018) notes that judges in culturally significant regions like Kyoto might be more inclined to consider the societal impact of their rulings. For instance, cases involving local traditions or historical sites could receive nuanced treatment, reflecting an implicit acknowledgment of Kyoto’s unique identity.</w:t>
      </w:r>
    </w:p>
    <w:bookmarkEnd w:id="22"/>
    <w:bookmarkStart w:id="23" w:name="Xb75e8f7c126bd1f8b0bb8b380141d69cf2e0654"/>
    <w:p>
      <w:pPr>
        <w:pStyle w:val="Heading2"/>
      </w:pPr>
      <w:r>
        <w:t xml:space="preserve">Judicial Training and Professionalism in Japan</w:t>
      </w:r>
    </w:p>
    <w:p>
      <w:pPr>
        <w:pStyle w:val="FirstParagraph"/>
      </w:pPr>
      <w:r>
        <w:t xml:space="preserve">Japanese judges undergo rigorous training through the National Judicial Examination and a three-year apprenticeship at the Supreme Court. This system ensures uniformity in legal interpretation across Japan, including Kyoto. However, critics like Nakamura (2019) argue that this rigidity may limit judicial adaptability to regional nuances.</w:t>
      </w:r>
    </w:p>
    <w:p>
      <w:pPr>
        <w:pStyle w:val="BodyText"/>
      </w:pPr>
      <w:r>
        <w:t xml:space="preserve">In Kyoto, where tourism and cultural preservation are economic priorities, judges might encounter cases related to land use disputes or heritage conservation. While national laws govern such matters, local judges’ familiarity with Kyoto’s cultural landscape could influence their application of the law in practice.</w:t>
      </w:r>
    </w:p>
    <w:bookmarkEnd w:id="23"/>
    <w:bookmarkStart w:id="24" w:name="X5c0f3c02a3b4ef15745986266e7db034f60abf0"/>
    <w:p>
      <w:pPr>
        <w:pStyle w:val="Heading2"/>
      </w:pPr>
      <w:r>
        <w:t xml:space="preserve">Comparative Perspectives: Japanese Judges vs. Global Counterparts</w:t>
      </w:r>
    </w:p>
    <w:p>
      <w:pPr>
        <w:pStyle w:val="FirstParagraph"/>
      </w:pPr>
      <w:r>
        <w:t xml:space="preserve">Literature on comparative judicial systems often highlights Japan’s distinctiveness. Unlike common law jurisdictions where judges shape precedent, Japanese judges adhere strictly to statutes. However, Kyoto’s role as a hub of legal history may foster a unique blend of tradition and modernity.</w:t>
      </w:r>
    </w:p>
    <w:p>
      <w:pPr>
        <w:pStyle w:val="BodyText"/>
      </w:pPr>
      <w:r>
        <w:t xml:space="preserve">Studies by Yamamoto (2020) suggest that regional courts in Japan occasionally exhibit local characteristics, though these are generally subtle. In Kyoto, where the judiciary may be more conscious of historical context, this could manifest in judicial rhetoric or case outcomes involving local stakeholders.</w:t>
      </w:r>
    </w:p>
    <w:bookmarkEnd w:id="24"/>
    <w:bookmarkStart w:id="25" w:name="challenges-facing-judges-in-kyoto"/>
    <w:p>
      <w:pPr>
        <w:pStyle w:val="Heading2"/>
      </w:pPr>
      <w:r>
        <w:t xml:space="preserve">Challenges Facing Judges in Kyoto</w:t>
      </w:r>
    </w:p>
    <w:p>
      <w:pPr>
        <w:pStyle w:val="FirstParagraph"/>
      </w:pPr>
      <w:r>
        <w:t xml:space="preserve">Modern judges in Kyoto must navigate challenges common to Japan’s legal system, such as high workloads and public expectations for efficiency. Additionally, Kyoto’s status as a UNESCO World Heritage Site introduces complexities related to heritage law and international standards.</w:t>
      </w:r>
    </w:p>
    <w:p>
      <w:pPr>
        <w:pStyle w:val="BodyText"/>
      </w:pPr>
      <w:r>
        <w:t xml:space="preserve">Scholars like Tanaka (2021) caution that while judicial training ensures consistency, it may also lead to a disconnect between national legal principles and local realities. For example, judges in Kyoto might struggle to balance strict land-use regulations with the needs of small businesses or traditional artisans operating within historic districts.</w:t>
      </w:r>
    </w:p>
    <w:bookmarkEnd w:id="25"/>
    <w:bookmarkStart w:id="26" w:name="X2bd81a0d1f930ba2541a4b3d348012e8d369030"/>
    <w:p>
      <w:pPr>
        <w:pStyle w:val="Heading2"/>
      </w:pPr>
      <w:r>
        <w:t xml:space="preserve">Conclusion: The Interplay of Tradition and Modernity in Kyoto’s Judiciary</w:t>
      </w:r>
    </w:p>
    <w:p>
      <w:pPr>
        <w:pStyle w:val="FirstParagraph"/>
      </w:pPr>
      <w:r>
        <w:t xml:space="preserve">This literature review underscores the multifaceted role of the</w:t>
      </w:r>
      <w:r>
        <w:t xml:space="preserve"> </w:t>
      </w:r>
      <w:r>
        <w:rPr>
          <w:iCs/>
          <w:i/>
        </w:rPr>
        <w:t xml:space="preserve">Judge</w:t>
      </w:r>
      <w:r>
        <w:t xml:space="preserve"> </w:t>
      </w:r>
      <w:r>
        <w:t xml:space="preserve">in Japan’s Kyoto region. While national legal frameworks provide a standardized structure, Kyoto’s historical and cultural context introduces unique dynamics. Judges here must reconcile modern legal obligations with local traditions, often navigating tensions between statutory law and social harmony.</w:t>
      </w:r>
    </w:p>
    <w:p>
      <w:pPr>
        <w:pStyle w:val="BodyText"/>
      </w:pPr>
      <w:r>
        <w:t xml:space="preserve">Future research could explore how regional identity influences judicial decision-making in Kyoto or examine case studies of landmark rulings that reflect this interplay. As Japan continues to evolve, the judiciary in Kyoto remains a microcosm of the broader challenge: preserving cultural heritage while adapting to contemporary legal demands.</w:t>
      </w:r>
    </w:p>
    <w:p>
      <w:pPr>
        <w:pStyle w:val="BodyText"/>
      </w:pPr>
      <w:r>
        <w:rPr>
          <w:bCs/>
          <w:b/>
        </w:rPr>
        <w:t xml:space="preserve">Keywords:</w:t>
      </w:r>
      <w:r>
        <w:t xml:space="preserve"> </w:t>
      </w:r>
      <w:r>
        <w:t xml:space="preserve">Literature Review, Judge, Japan Kyoto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Japan Kyoto</dc:title>
  <dc:creator/>
  <dc:language>en</dc:language>
  <cp:keywords/>
  <dcterms:created xsi:type="dcterms:W3CDTF">2026-07-24T09:31:17Z</dcterms:created>
  <dcterms:modified xsi:type="dcterms:W3CDTF">2026-07-24T09:31:17Z</dcterms:modified>
</cp:coreProperties>
</file>

<file path=docProps/custom.xml><?xml version="1.0" encoding="utf-8"?>
<Properties xmlns="http://schemas.openxmlformats.org/officeDocument/2006/custom-properties" xmlns:vt="http://schemas.openxmlformats.org/officeDocument/2006/docPropsVTypes"/>
</file>