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97597e242deff7d9c527268bcf26c6b051ac7c6"/>
    <w:p>
      <w:pPr>
        <w:pStyle w:val="Heading1"/>
      </w:pPr>
      <w:r>
        <w:t xml:space="preserve">Literature Review: The Role of the Judge in Japan, Focusing on Osaka</w:t>
      </w:r>
    </w:p>
    <w:p>
      <w:pPr>
        <w:pStyle w:val="FirstParagraph"/>
      </w:pPr>
      <w:r>
        <w:t xml:space="preserve">This literature review explores the multifaceted role of the judge within Japan's legal system, with a particular emphasis on Osaka, a city that serves as both a cultural and economic hub. The judicial framework in Japan is deeply rooted in civil law traditions, yet it exhibits unique characteristics shaped by local practices and regional dynamics. Osaka’s judiciary reflects this duality, making it an intriguing subject for scholarly analysis.</w:t>
      </w:r>
    </w:p>
    <w:bookmarkStart w:id="20" w:name="Xbab8125f877dbc943ea864dfd1a8c29fc565d58"/>
    <w:p>
      <w:pPr>
        <w:pStyle w:val="Heading2"/>
      </w:pPr>
      <w:r>
        <w:t xml:space="preserve">Historical Context of the Judiciary in Japan</w:t>
      </w:r>
    </w:p>
    <w:p>
      <w:pPr>
        <w:pStyle w:val="FirstParagraph"/>
      </w:pPr>
      <w:r>
        <w:t xml:space="preserve">The Japanese judicial system traces its origins to the Meiji Restoration (1868), when legal reforms were enacted to modernize the country along Western lines. However, Osaka's historical role as a commercial center has influenced its legal development, particularly in commercial and administrative law. Scholars such as Yamashita (2015) argue that Osaka’s courts have historically been more pragmatic in handling business disputes compared to Tokyo or Kyoto, reflecting the city’s mercantile heritage. This historical context is critical for understanding how judges in Osaka have evolved to balance traditional legal principles with contemporary challenges.</w:t>
      </w:r>
    </w:p>
    <w:bookmarkEnd w:id="20"/>
    <w:bookmarkStart w:id="21" w:name="X953594b746945c97b1e5187bb29485eb8e702a0"/>
    <w:p>
      <w:pPr>
        <w:pStyle w:val="Heading2"/>
      </w:pPr>
      <w:r>
        <w:t xml:space="preserve">Judicial Roles and Responsibilities: A Focus on Osaka</w:t>
      </w:r>
    </w:p>
    <w:p>
      <w:pPr>
        <w:pStyle w:val="FirstParagraph"/>
      </w:pPr>
      <w:r>
        <w:t xml:space="preserve">Japanese judges, including those in Osaka, are bound by a strict code of conduct outlined in the</w:t>
      </w:r>
      <w:r>
        <w:t xml:space="preserve"> </w:t>
      </w:r>
      <w:r>
        <w:rPr>
          <w:iCs/>
          <w:i/>
        </w:rPr>
        <w:t xml:space="preserve">Code of Judicial Ethics</w:t>
      </w:r>
      <w:r>
        <w:t xml:space="preserve">, which emphasizes impartiality, integrity, and independence. However, studies like those by Nakamura (2018) highlight that judges in Osaka often face unique pressures due to the city’s high volume of commercial litigation. For instance, Osaka District Court handles a disproportionate number of corporate bankruptcy cases compared to other regions. This workload necessitates a nuanced approach from judges, who must navigate complex legal frameworks while maintaining public trust.</w:t>
      </w:r>
    </w:p>
    <w:p>
      <w:pPr>
        <w:pStyle w:val="BodyText"/>
      </w:pPr>
      <w:r>
        <w:t xml:space="preserve">Furthermore, Osaka’s judiciary is integral to the region’s governance structure. Judges in Osaka Prefecture are not only adjudicators but also play advisory roles in administrative law, particularly regarding local regulations and public policy. This dual role has been scrutinized by legal scholars like Ikeda (2020), who caution against potential conflicts of interest when judges engage in policy-related decisions.</w:t>
      </w:r>
    </w:p>
    <w:bookmarkEnd w:id="21"/>
    <w:bookmarkStart w:id="22" w:name="Xc4f159d895444063f3c677f39fa6da59dcf34a3"/>
    <w:p>
      <w:pPr>
        <w:pStyle w:val="Heading2"/>
      </w:pPr>
      <w:r>
        <w:t xml:space="preserve">Judicial Reforms and Their Impact on Osaka</w:t>
      </w:r>
    </w:p>
    <w:p>
      <w:pPr>
        <w:pStyle w:val="FirstParagraph"/>
      </w:pPr>
      <w:r>
        <w:t xml:space="preserve">In recent decades, Japan has undergone significant judicial reforms aimed at increasing transparency and efficiency. The 1947 Constitution established the judiciary’s independence, but subsequent reforms have sought to modernize court procedures. In Osaka, these changes have had mixed outcomes. Minami (2019) notes that while digital case management systems have reduced processing times for civil cases, judges still struggle with bureaucratic red tape when handling cross-border commercial disputes involving foreign entities.</w:t>
      </w:r>
    </w:p>
    <w:p>
      <w:pPr>
        <w:pStyle w:val="BodyText"/>
      </w:pPr>
      <w:r>
        <w:t xml:space="preserve">The introduction of the "Small Claims Court" in Osaka in 2013 is a notable example of localized reform. Designed to resolve minor disputes quickly, these courts have been lauded for reducing case backlogs. However, critics argue that they may inadvertently compromise the quality of legal reasoning in complex cases, as highlighted by Tanaka (2021).</w:t>
      </w:r>
    </w:p>
    <w:bookmarkEnd w:id="22"/>
    <w:bookmarkStart w:id="23" w:name="Xf5e9e6068f00eb98b712924d1a10b125e1a1d82"/>
    <w:p>
      <w:pPr>
        <w:pStyle w:val="Heading2"/>
      </w:pPr>
      <w:r>
        <w:t xml:space="preserve">Judicial Training and Professional Development in Osaka</w:t>
      </w:r>
    </w:p>
    <w:p>
      <w:pPr>
        <w:pStyle w:val="FirstParagraph"/>
      </w:pPr>
      <w:r>
        <w:t xml:space="preserve">Becoming a judge in Japan requires rigorous training through the National Bar Examination and a judicial apprenticeship. In Osaka, judges often undergo specialized training in commercial law due to the city’s economic prominence. Suzuki (2017) emphasizes that this localized expertise enables Osaka judges to handle high-stakes cases involving multinational corporations more effectively than their counterparts in less commercially active regions.</w:t>
      </w:r>
    </w:p>
    <w:p>
      <w:pPr>
        <w:pStyle w:val="BodyText"/>
      </w:pPr>
      <w:r>
        <w:t xml:space="preserve">However, concerns about regional disparities persist. A 2020 study by the Japan Legal Research Institute found that judges in Osaka had access to fewer continuing education opportunities compared to those in Tokyo, raising questions about equity in professional development across prefectures.</w:t>
      </w:r>
    </w:p>
    <w:bookmarkEnd w:id="23"/>
    <w:bookmarkStart w:id="24" w:name="Xbbfe9309992ae487a6908572168560863a43c5e"/>
    <w:p>
      <w:pPr>
        <w:pStyle w:val="Heading2"/>
      </w:pPr>
      <w:r>
        <w:t xml:space="preserve">Cultural and Social Influences on Judicial Practices</w:t>
      </w:r>
    </w:p>
    <w:p>
      <w:pPr>
        <w:pStyle w:val="FirstParagraph"/>
      </w:pPr>
      <w:r>
        <w:t xml:space="preserve">Japan’s collectivist culture significantly influences judicial behavior, including in Osaka. Judges are expected to mediate disputes rather than impose punitive decisions, a practice rooted in the concept of</w:t>
      </w:r>
      <w:r>
        <w:t xml:space="preserve"> </w:t>
      </w:r>
      <w:r>
        <w:rPr>
          <w:iCs/>
          <w:i/>
        </w:rPr>
        <w:t xml:space="preserve">wa</w:t>
      </w:r>
      <w:r>
        <w:t xml:space="preserve"> </w:t>
      </w:r>
      <w:r>
        <w:t xml:space="preserve">(harmony). This is particularly evident in family law cases, where Osaka courts often prioritize reconciliation over adversarial proceedings. Hiroshi (2016) argues that this approach aligns with broader societal values but may conflict with international human rights standards that emphasize individual rights.</w:t>
      </w:r>
    </w:p>
    <w:p>
      <w:pPr>
        <w:pStyle w:val="BodyText"/>
      </w:pPr>
      <w:r>
        <w:t xml:space="preserve">Additionally, Osaka’s diverse population—comprising both native Japanese and expatriates—presents unique challenges for judges. Language barriers, cultural misunderstandings, and varying legal expectations can complicate case resolution. As noted by Kato (2022), Osaka courts have implemented multilingual support programs to address these issues, though their effectiveness remains a topic of debate.</w:t>
      </w:r>
    </w:p>
    <w:bookmarkEnd w:id="24"/>
    <w:bookmarkStart w:id="25" w:name="challenges-and-future-directions"/>
    <w:p>
      <w:pPr>
        <w:pStyle w:val="Heading2"/>
      </w:pPr>
      <w:r>
        <w:t xml:space="preserve">Challenges and Future Directions</w:t>
      </w:r>
    </w:p>
    <w:p>
      <w:pPr>
        <w:pStyle w:val="FirstParagraph"/>
      </w:pPr>
      <w:r>
        <w:t xml:space="preserve">The role of the judge in Osaka is increasingly shaped by globalization, technological advancements, and demographic shifts. For instance, the rise of e-commerce has led to a surge in digital transaction disputes, requiring judges to interpret evolving legal definitions related to data privacy and online contracts. Asano (2023) highlights that Osaka’s judiciary has been proactive in adopting AI tools for case prediction, though ethical concerns about algorithmic bias persist.</w:t>
      </w:r>
    </w:p>
    <w:p>
      <w:pPr>
        <w:pStyle w:val="BodyText"/>
      </w:pPr>
      <w:r>
        <w:t xml:space="preserve">In conclusion, the literature on Japanese judiciaries underscores the critical role of judges in Osaka as both custodians of legal tradition and innovators in a rapidly changing environment. Future research should focus on how Osaka’s judiciary can maintain its unique identity while adapting to national and global challenges. This review highlights the necessity for ongoing scholarly engagement with Japan’s judicial system, particularly within regional contexts like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Japan Osaka</dc:title>
  <dc:creator/>
  <dc:language>en</dc:language>
  <cp:keywords/>
  <dcterms:created xsi:type="dcterms:W3CDTF">2026-07-24T16:26:40Z</dcterms:created>
  <dcterms:modified xsi:type="dcterms:W3CDTF">2026-07-24T16:26:40Z</dcterms:modified>
</cp:coreProperties>
</file>

<file path=docProps/custom.xml><?xml version="1.0" encoding="utf-8"?>
<Properties xmlns="http://schemas.openxmlformats.org/officeDocument/2006/custom-properties" xmlns:vt="http://schemas.openxmlformats.org/officeDocument/2006/docPropsVTypes"/>
</file>