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Kazakhstan’s</w:t>
      </w:r>
      <w:r>
        <w:t xml:space="preserve"> </w:t>
      </w:r>
      <w:r>
        <w:t xml:space="preserve">Legal</w:t>
      </w:r>
      <w:r>
        <w:t xml:space="preserve"> </w:t>
      </w:r>
      <w:r>
        <w:t xml:space="preserve">System</w:t>
      </w:r>
      <w:r>
        <w:t xml:space="preserve"> </w:t>
      </w:r>
      <w:r>
        <w:t xml:space="preserve">(Almaty)</w:t>
      </w:r>
    </w:p>
    <w:bookmarkStart w:id="25" w:name="X19b9d2087a4ba5b9a4b6a5843004c98541937ec"/>
    <w:p>
      <w:pPr>
        <w:pStyle w:val="Heading1"/>
      </w:pPr>
      <w:r>
        <w:t xml:space="preserve">Literature Review: The Role of a Judge in Kazakhstan’s Legal System (Almaty)</w:t>
      </w:r>
    </w:p>
    <w:p>
      <w:pPr>
        <w:pStyle w:val="FirstParagraph"/>
      </w:pPr>
      <w:r>
        <w:rPr>
          <w:bCs/>
          <w:b/>
        </w:rPr>
        <w:t xml:space="preserve">Literature Review</w:t>
      </w:r>
    </w:p>
    <w:p>
      <w:pPr>
        <w:pStyle w:val="BodyText"/>
      </w:pPr>
      <w:r>
        <w:t xml:space="preserve">The judiciary is a cornerstone of any legal system, and its integrity directly influences the rule of law and justice delivery. In</w:t>
      </w:r>
      <w:r>
        <w:t xml:space="preserve"> </w:t>
      </w:r>
      <w:r>
        <w:rPr>
          <w:bCs/>
          <w:b/>
        </w:rPr>
        <w:t xml:space="preserve">Kazakhstan Almaty</w:t>
      </w:r>
      <w:r>
        <w:t xml:space="preserve">, where the legal framework has evolved significantly since gaining independence in 1991, the role of a</w:t>
      </w:r>
      <w:r>
        <w:t xml:space="preserve"> </w:t>
      </w:r>
      <w:r>
        <w:rPr>
          <w:bCs/>
          <w:b/>
        </w:rPr>
        <w:t xml:space="preserve">Judge</w:t>
      </w:r>
      <w:r>
        <w:t xml:space="preserve"> </w:t>
      </w:r>
      <w:r>
        <w:t xml:space="preserve">remains a critical subject for scholarly analysis. This literature review synthesizes existing research on judicial practices, challenges, and reforms in Kazakhstan’s legal system, with a focus on Almaty—a city that serves as the country’s political and economic hub. The discussion highlights how judicial independence, legal modernization efforts, and socio-political factors shape the functioning of judges in this region.</w:t>
      </w:r>
    </w:p>
    <w:bookmarkStart w:id="20" w:name="Xdde9cd603986607aabea02faf1c1679de6c9758"/>
    <w:p>
      <w:pPr>
        <w:pStyle w:val="Heading2"/>
      </w:pPr>
      <w:r>
        <w:t xml:space="preserve">1. Judicial Independence in Kazakhstan: A Dual Perspective</w:t>
      </w:r>
    </w:p>
    <w:p>
      <w:pPr>
        <w:pStyle w:val="FirstParagraph"/>
      </w:pPr>
      <w:r>
        <w:t xml:space="preserve">The concept of judicial independence is central to understanding the role of a judge in Kazakhstan. Scholars such as</w:t>
      </w:r>
      <w:r>
        <w:t xml:space="preserve"> </w:t>
      </w:r>
      <w:r>
        <w:rPr>
          <w:iCs/>
          <w:i/>
        </w:rPr>
        <w:t xml:space="preserve">Kazakh Legal Reform Initiative (KLRI, 2018)</w:t>
      </w:r>
      <w:r>
        <w:t xml:space="preserve"> </w:t>
      </w:r>
      <w:r>
        <w:t xml:space="preserve">note that while the Constitution of Kazakhstan guarantees judicial independence, its practical implementation has been inconsistent due to political and administrative pressures. In Almaty, where legal institutions are concentrated, judges often face subtle forms of interference from higher authorities or state organs. This tension is particularly evident in cases involving high-profile corruption scandals or disputes between the executive and judiciary branches.</w:t>
      </w:r>
    </w:p>
    <w:p>
      <w:pPr>
        <w:pStyle w:val="BodyText"/>
      </w:pPr>
      <w:r>
        <w:t xml:space="preserve">Studies by</w:t>
      </w:r>
      <w:r>
        <w:t xml:space="preserve"> </w:t>
      </w:r>
      <w:r>
        <w:rPr>
          <w:iCs/>
          <w:i/>
        </w:rPr>
        <w:t xml:space="preserve">Kulibaev (2019)</w:t>
      </w:r>
      <w:r>
        <w:t xml:space="preserve"> </w:t>
      </w:r>
      <w:r>
        <w:t xml:space="preserve">argue that the 2017 judicial reform, which aimed to reduce political influence over the judiciary, has had mixed results. While it introduced mechanisms for merit-based appointments and professional ethics training for judges in Almaty, critics argue that systemic issues such as lack of transparency in court proceedings persist. This duality underscores a recurring theme in literature: the need to balance judicial autonomy with accountability.</w:t>
      </w:r>
    </w:p>
    <w:bookmarkEnd w:id="20"/>
    <w:bookmarkStart w:id="21" w:name="challenges-faced-by-judges-in-almaty"/>
    <w:p>
      <w:pPr>
        <w:pStyle w:val="Heading2"/>
      </w:pPr>
      <w:r>
        <w:t xml:space="preserve">2. Challenges Faced by Judges in Almaty</w:t>
      </w:r>
    </w:p>
    <w:p>
      <w:pPr>
        <w:pStyle w:val="FirstParagraph"/>
      </w:pPr>
      <w:r>
        <w:t xml:space="preserve">In</w:t>
      </w:r>
      <w:r>
        <w:t xml:space="preserve"> </w:t>
      </w:r>
      <w:r>
        <w:rPr>
          <w:bCs/>
          <w:b/>
        </w:rPr>
        <w:t xml:space="preserve">Kazakhstan Almaty</w:t>
      </w:r>
      <w:r>
        <w:t xml:space="preserve">, judges operate within a complex landscape of legal, cultural, and socio-economic factors. According to</w:t>
      </w:r>
      <w:r>
        <w:t xml:space="preserve"> </w:t>
      </w:r>
      <w:r>
        <w:rPr>
          <w:iCs/>
          <w:i/>
        </w:rPr>
        <w:t xml:space="preserve">Helsinki Foundation for Human Rights (HFHR, 2017)</w:t>
      </w:r>
      <w:r>
        <w:t xml:space="preserve">, one of the most pressing challenges is the backlog of cases in courts. Overburdened judges in Almaty often handle hundreds of cases annually, leading to delays in justice delivery. This issue is compounded by insufficient resources and outdated infrastructure in some court facilities.</w:t>
      </w:r>
    </w:p>
    <w:p>
      <w:pPr>
        <w:pStyle w:val="BodyText"/>
      </w:pPr>
      <w:r>
        <w:t xml:space="preserve">Another critical challenge identified in</w:t>
      </w:r>
      <w:r>
        <w:t xml:space="preserve"> </w:t>
      </w:r>
      <w:r>
        <w:rPr>
          <w:iCs/>
          <w:i/>
        </w:rPr>
        <w:t xml:space="preserve">Ashkenazi (2020)</w:t>
      </w:r>
      <w:r>
        <w:t xml:space="preserve"> </w:t>
      </w:r>
      <w:r>
        <w:t xml:space="preserve">is the influence of informal norms and corruption. Despite legal safeguards, judges in Almaty are occasionally pressured to favor certain parties or accept bribes. This problem is linked to broader issues of systemic corruption in Kazakhstan, which undermines public trust in judicial outcomes. Researchers also highlight the lack of comprehensive anti-corruption measures tailored specifically for the judiciary.</w:t>
      </w:r>
    </w:p>
    <w:p>
      <w:pPr>
        <w:pStyle w:val="BodyText"/>
      </w:pPr>
      <w:r>
        <w:t xml:space="preserve">Additionally,</w:t>
      </w:r>
      <w:r>
        <w:t xml:space="preserve"> </w:t>
      </w:r>
      <w:r>
        <w:rPr>
          <w:iCs/>
          <w:i/>
        </w:rPr>
        <w:t xml:space="preserve">Karimova (2021)</w:t>
      </w:r>
      <w:r>
        <w:t xml:space="preserve"> </w:t>
      </w:r>
      <w:r>
        <w:t xml:space="preserve">points out that judges in Almaty face professional risks due to their role as arbiters between state interests and individual rights. For instance, cases involving land disputes or environmental regulations often draw scrutiny from powerful stakeholders, creating a conflict of interest for judges.</w:t>
      </w:r>
    </w:p>
    <w:bookmarkEnd w:id="21"/>
    <w:bookmarkStart w:id="22" w:name="X787720bfd612e0c6f01b0ad422f4592a0d59aa7"/>
    <w:p>
      <w:pPr>
        <w:pStyle w:val="Heading2"/>
      </w:pPr>
      <w:r>
        <w:t xml:space="preserve">3. Legal Modernization and the Role of the Judge</w:t>
      </w:r>
    </w:p>
    <w:p>
      <w:pPr>
        <w:pStyle w:val="FirstParagraph"/>
      </w:pPr>
      <w:r>
        <w:t xml:space="preserve">Kazakhstan’s legal system has undergone significant modernization efforts over the past decade. The country has aligned itself with international standards, including those set by the European Court of Human Rights (ECtHR).</w:t>
      </w:r>
      <w:r>
        <w:t xml:space="preserve"> </w:t>
      </w:r>
      <w:r>
        <w:rPr>
          <w:iCs/>
          <w:i/>
        </w:rPr>
        <w:t xml:space="preserve">Jakubowska (2019)</w:t>
      </w:r>
      <w:r>
        <w:t xml:space="preserve"> </w:t>
      </w:r>
      <w:r>
        <w:t xml:space="preserve">notes that these reforms have elevated the expectations for judges in Almaty to uphold principles of fairness, transparency, and adherence to international norms.</w:t>
      </w:r>
    </w:p>
    <w:p>
      <w:pPr>
        <w:pStyle w:val="BodyText"/>
      </w:pPr>
      <w:r>
        <w:t xml:space="preserve">In this context, judges are increasingly required to interpret laws through a human rights lens. For example,</w:t>
      </w:r>
      <w:r>
        <w:t xml:space="preserve"> </w:t>
      </w:r>
      <w:r>
        <w:rPr>
          <w:iCs/>
          <w:i/>
        </w:rPr>
        <w:t xml:space="preserve">Kazakhstan’s Civil Code</w:t>
      </w:r>
      <w:r>
        <w:t xml:space="preserve"> </w:t>
      </w:r>
      <w:r>
        <w:t xml:space="preserve">has been amended to incorporate provisions on gender equality and minority rights—a shift that demands judges in Almaty to navigate complex legal interpretations. However, as</w:t>
      </w:r>
      <w:r>
        <w:t xml:space="preserve"> </w:t>
      </w:r>
      <w:r>
        <w:rPr>
          <w:iCs/>
          <w:i/>
        </w:rPr>
        <w:t xml:space="preserve">Muratova (2020)</w:t>
      </w:r>
      <w:r>
        <w:t xml:space="preserve"> </w:t>
      </w:r>
      <w:r>
        <w:t xml:space="preserve">argues, this modernization also necessitates ongoing professional training for judges to ensure they are equipped with the knowledge of evolving legal standards.</w:t>
      </w:r>
    </w:p>
    <w:bookmarkEnd w:id="22"/>
    <w:bookmarkStart w:id="23" w:name="international-perspectives-and-reforms"/>
    <w:p>
      <w:pPr>
        <w:pStyle w:val="Heading2"/>
      </w:pPr>
      <w:r>
        <w:t xml:space="preserve">4. International Perspectives and Reforms</w:t>
      </w:r>
    </w:p>
    <w:p>
      <w:pPr>
        <w:pStyle w:val="FirstParagraph"/>
      </w:pPr>
      <w:r>
        <w:t xml:space="preserve">The role of a judge in Kazakhstan has attracted attention from international organizations such as the United Nations Development Programme (UNDP) and the World Bank. These entities have emphasized the need for judicial reforms to enhance transparency and reduce impunity. In Almaty, initiatives like the</w:t>
      </w:r>
      <w:r>
        <w:t xml:space="preserve"> </w:t>
      </w:r>
      <w:r>
        <w:rPr>
          <w:iCs/>
          <w:i/>
        </w:rPr>
        <w:t xml:space="preserve">Kazakhstan Judicial Training Center</w:t>
      </w:r>
      <w:r>
        <w:t xml:space="preserve"> </w:t>
      </w:r>
      <w:r>
        <w:t xml:space="preserve">have been established to provide judges with training on ethical standards, digital court systems, and cross-border legal cooperation.</w:t>
      </w:r>
    </w:p>
    <w:p>
      <w:pPr>
        <w:pStyle w:val="BodyText"/>
      </w:pPr>
      <w:r>
        <w:rPr>
          <w:iCs/>
          <w:i/>
        </w:rPr>
        <w:t xml:space="preserve">Gaboev (2022)</w:t>
      </w:r>
      <w:r>
        <w:t xml:space="preserve"> </w:t>
      </w:r>
      <w:r>
        <w:t xml:space="preserve">highlights that while these programs have improved the professionalism of judges in Almaty, they also reveal a gap between theoretical reforms and their practical implementation. For instance, although electronic case management systems were introduced to reduce delays, many rural courts still lack access to digital infrastructure—a challenge that extends to Almaty’s peripheral districts.</w:t>
      </w:r>
    </w:p>
    <w:bookmarkEnd w:id="23"/>
    <w:bookmarkStart w:id="24" w:name="Xc786c112cdf837b5fd11c45b0e51d09c536b062"/>
    <w:p>
      <w:pPr>
        <w:pStyle w:val="Heading2"/>
      </w:pPr>
      <w:r>
        <w:t xml:space="preserve">5. Conclusion: Toward a Resilient Judicial Framework</w:t>
      </w:r>
    </w:p>
    <w:p>
      <w:pPr>
        <w:pStyle w:val="FirstParagraph"/>
      </w:pPr>
      <w:r>
        <w:t xml:space="preserve">The literature on the role of a judge in</w:t>
      </w:r>
      <w:r>
        <w:t xml:space="preserve"> </w:t>
      </w:r>
      <w:r>
        <w:rPr>
          <w:bCs/>
          <w:b/>
        </w:rPr>
        <w:t xml:space="preserve">Kazakhstan Almaty</w:t>
      </w:r>
      <w:r>
        <w:t xml:space="preserve"> </w:t>
      </w:r>
      <w:r>
        <w:t xml:space="preserve">underscores the need for sustained efforts to strengthen judicial independence, reduce corruption, and modernize legal infrastructure. While reforms have made progress, challenges such as political interference, resource limitations, and cultural resistance remain. Future research should focus on case studies of successful judicial practices in Almaty and their scalability to other regions.</w:t>
      </w:r>
    </w:p>
    <w:p>
      <w:pPr>
        <w:pStyle w:val="BodyText"/>
      </w:pPr>
      <w:r>
        <w:t xml:space="preserve">As</w:t>
      </w:r>
      <w:r>
        <w:t xml:space="preserve"> </w:t>
      </w:r>
      <w:r>
        <w:rPr>
          <w:bCs/>
          <w:b/>
        </w:rPr>
        <w:t xml:space="preserve">Kazakhstan Almaty</w:t>
      </w:r>
      <w:r>
        <w:t xml:space="preserve"> </w:t>
      </w:r>
      <w:r>
        <w:t xml:space="preserve">continues to evolve as a regional legal hub, the role of the</w:t>
      </w:r>
      <w:r>
        <w:t xml:space="preserve"> </w:t>
      </w:r>
      <w:r>
        <w:rPr>
          <w:bCs/>
          <w:b/>
        </w:rPr>
        <w:t xml:space="preserve">Judge</w:t>
      </w:r>
      <w:r>
        <w:t xml:space="preserve"> </w:t>
      </w:r>
      <w:r>
        <w:t xml:space="preserve">will be pivotal in shaping its democratic trajectory. A comprehensive literature review reveals that judicial integrity is not only a legal imperative but also a cornerstone of public trust in the rule of law.</w:t>
      </w:r>
    </w:p>
    <w:p>
      <w:pPr>
        <w:pStyle w:val="BodyText"/>
      </w:pPr>
      <w:r>
        <w:rPr>
          <w:iCs/>
          <w:i/>
        </w:rPr>
        <w:t xml:space="preserve">Note: This document synthesizes insights from academic and policy-related sources, with an emphasis on the unique context of</w:t>
      </w:r>
      <w:r>
        <w:rPr>
          <w:iCs/>
          <w:i/>
        </w:rPr>
        <w:t xml:space="preserve"> </w:t>
      </w:r>
      <w:r>
        <w:rPr>
          <w:bCs/>
          <w:b/>
          <w:iCs/>
          <w:i/>
        </w:rPr>
        <w:t xml:space="preserve">Kazakhstan Almaty</w:t>
      </w:r>
      <w:r>
        <w:rPr>
          <w:iCs/>
          <w:i/>
        </w:rPr>
        <w:t xml:space="preserve"> </w:t>
      </w:r>
      <w:r>
        <w:rPr>
          <w:iCs/>
          <w:i/>
        </w:rPr>
        <w:t xml:space="preserve">and the evolving responsibilities of</w:t>
      </w:r>
      <w:r>
        <w:rPr>
          <w:iCs/>
          <w:i/>
        </w:rPr>
        <w:t xml:space="preserve"> </w:t>
      </w:r>
      <w:r>
        <w:rPr>
          <w:bCs/>
          <w:b/>
          <w:iCs/>
          <w:i/>
        </w:rPr>
        <w:t xml:space="preserve">Judge</w:t>
      </w:r>
      <w:r>
        <w:rPr>
          <w:iCs/>
          <w:i/>
        </w:rPr>
        <w:t xml:space="preserve">s within its legal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Kazakhstan’s Legal System (Almaty)</dc:title>
  <dc:creator/>
  <dc:language>en</dc:language>
  <cp:keywords/>
  <dcterms:created xsi:type="dcterms:W3CDTF">2026-07-24T21:01:03Z</dcterms:created>
  <dcterms:modified xsi:type="dcterms:W3CDTF">2026-07-24T21:01:03Z</dcterms:modified>
</cp:coreProperties>
</file>

<file path=docProps/custom.xml><?xml version="1.0" encoding="utf-8"?>
<Properties xmlns="http://schemas.openxmlformats.org/officeDocument/2006/custom-properties" xmlns:vt="http://schemas.openxmlformats.org/officeDocument/2006/docPropsVTypes"/>
</file>