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Amsterdam,</w:t>
      </w:r>
      <w:r>
        <w:t xml:space="preserve"> </w:t>
      </w:r>
      <w:r>
        <w:t xml:space="preserve">Netherlands</w:t>
      </w:r>
    </w:p>
    <w:bookmarkStart w:id="26" w:name="X71f80c2a1681d0a232282d2a74faf6877137fec"/>
    <w:p>
      <w:pPr>
        <w:pStyle w:val="Heading1"/>
      </w:pPr>
      <w:r>
        <w:t xml:space="preserve">Literature Review: The Role of a Judge in Amsterdam, Netherlands</w:t>
      </w:r>
    </w:p>
    <w:p>
      <w:pPr>
        <w:pStyle w:val="FirstParagraph"/>
      </w:pPr>
      <w:r>
        <w:t xml:space="preserve">This Literature Review examines the multifaceted role of a judge within the legal framework of Amsterdam, Netherlands. It explores historical, contemporary, and ethical dimensions of judicial work in this prominent European city while contextualizing its significance within broader Dutch and international legal discourse. The analysis is informed by existing scholarly research, statutory frameworks, and case studies that highlight how judges in Amsterdam navigate their responsibilities in a rapidly evolving socio-legal landscape.</w:t>
      </w:r>
    </w:p>
    <w:bookmarkStart w:id="20" w:name="X5bbb3079fe0ad3c7d56c71e557534d28f5e5b00"/>
    <w:p>
      <w:pPr>
        <w:pStyle w:val="Heading2"/>
      </w:pPr>
      <w:r>
        <w:t xml:space="preserve">Historical Context of the Judiciary in Amsterdam</w:t>
      </w:r>
    </w:p>
    <w:p>
      <w:pPr>
        <w:pStyle w:val="FirstParagraph"/>
      </w:pPr>
      <w:r>
        <w:t xml:space="preserve">The judicial system of the Netherlands has deep historical roots, tracing back to medieval times when local courts operated under customary law. In Amsterdam, this tradition evolved alongside the city’s emergence as a major trading hub during the Dutch Golden Age (17th century). Historical studies by van der Vleuten (2005) emphasize how Amsterdam’s legal institutions were shaped by mercantile needs, leading to the establishment of specialized courts for commercial disputes. Over time, these courts integrated principles of Roman-Dutch law, which remain foundational to modern Dutch jurisprudence.</w:t>
      </w:r>
    </w:p>
    <w:p>
      <w:pPr>
        <w:pStyle w:val="BodyText"/>
      </w:pPr>
      <w:r>
        <w:t xml:space="preserve">Amsterdam’s judiciary also reflects the country’s commitment to constitutionalism and rule of law. The 1848 constitution formalized judicial independence as a cornerstone of governance, a principle still upheld in Amsterdam’s courts today. As noted by van der Burg (2012), the city’s legal heritage is marked by its role in shaping progressive reforms, such as gender equality laws and environmental regulations, which have since influenced broader Dutch legislation.</w:t>
      </w:r>
    </w:p>
    <w:bookmarkEnd w:id="20"/>
    <w:bookmarkStart w:id="21" w:name="X11ae1a6d235c00e12af38f1c28fed0836282a50"/>
    <w:p>
      <w:pPr>
        <w:pStyle w:val="Heading2"/>
      </w:pPr>
      <w:r>
        <w:t xml:space="preserve">Contemporary Judicial Functions in Amsterdam</w:t>
      </w:r>
    </w:p>
    <w:p>
      <w:pPr>
        <w:pStyle w:val="FirstParagraph"/>
      </w:pPr>
      <w:r>
        <w:t xml:space="preserve">Judges in Amsterdam operate within a dual system of civil law and administrative law. Their primary responsibilities include interpreting national statutes, adjudicating disputes across civil, criminal, and administrative domains, and ensuring equitable application of the law. The Dutch legal system’s emphasis on</w:t>
      </w:r>
      <w:r>
        <w:t xml:space="preserve"> </w:t>
      </w:r>
      <w:r>
        <w:rPr>
          <w:iCs/>
          <w:i/>
        </w:rPr>
        <w:t xml:space="preserve">stare decisis</w:t>
      </w:r>
      <w:r>
        <w:t xml:space="preserve"> </w:t>
      </w:r>
      <w:r>
        <w:t xml:space="preserve">(precedent) means judges in Amsterdam frequently reference rulings from higher courts such as the Supreme Court of the Netherlands.</w:t>
      </w:r>
    </w:p>
    <w:p>
      <w:pPr>
        <w:pStyle w:val="BodyText"/>
      </w:pPr>
      <w:r>
        <w:t xml:space="preserve">In recent years, Amsterdam’s judiciary has grappled with unique challenges stemming from its status as a global city. Scholars like van der Meer (2019) highlight how judges handle cases involving international law, including refugee rights and transnational corporate disputes. Additionally, the city’s progressive stance on issues such as euthanasia and LGBTQ+ rights has led to landmark judgments that test the boundaries of legal interpretation.</w:t>
      </w:r>
    </w:p>
    <w:bookmarkEnd w:id="21"/>
    <w:bookmarkStart w:id="22" w:name="X4943a46b45bca5947d80aaaec456eae99352ef8"/>
    <w:p>
      <w:pPr>
        <w:pStyle w:val="Heading2"/>
      </w:pPr>
      <w:r>
        <w:t xml:space="preserve">Judicial Training and Qualifications in Amsterdam</w:t>
      </w:r>
    </w:p>
    <w:p>
      <w:pPr>
        <w:pStyle w:val="FirstParagraph"/>
      </w:pPr>
      <w:r>
        <w:t xml:space="preserve">Becoming a judge in Amsterdam requires rigorous academic and professional preparation. As outlined by the Judicial College of the Netherlands (Rechtshogeschool), candidates must first obtain a law degree from a Dutch university, such as the University of Amsterdam or Leiden University. Following this, they complete an apprenticeship under an experienced judge and undergo specialized training at the Rechtshogeschool.</w:t>
      </w:r>
    </w:p>
    <w:p>
      <w:pPr>
        <w:pStyle w:val="BodyText"/>
      </w:pPr>
      <w:r>
        <w:t xml:space="preserve">The selection process for judicial appointments in Amsterdam is highly competitive. The Judicial Service Commission (Rechtshulpschuld) evaluates candidates based on their legal acumen, ethical standards, and alignment with the Dutch legal philosophy of</w:t>
      </w:r>
      <w:r>
        <w:t xml:space="preserve"> </w:t>
      </w:r>
      <w:r>
        <w:rPr>
          <w:iCs/>
          <w:i/>
        </w:rPr>
        <w:t xml:space="preserve">rechtsstaat</w:t>
      </w:r>
      <w:r>
        <w:t xml:space="preserve"> </w:t>
      </w:r>
      <w:r>
        <w:t xml:space="preserve">(rule of law). Research by van den Berg (2018) underscores the importance of interdisciplinary knowledge, as judges in Amsterdam often deal with complex cases involving European Union law or international treaties.</w:t>
      </w:r>
    </w:p>
    <w:bookmarkEnd w:id="22"/>
    <w:bookmarkStart w:id="23" w:name="X66271245becaaa4c69f734207b2004fc04d533d"/>
    <w:p>
      <w:pPr>
        <w:pStyle w:val="Heading2"/>
      </w:pPr>
      <w:r>
        <w:t xml:space="preserve">Ethical and Structural Challenges for Judges in Amsterdam</w:t>
      </w:r>
    </w:p>
    <w:p>
      <w:pPr>
        <w:pStyle w:val="FirstParagraph"/>
      </w:pPr>
      <w:r>
        <w:t xml:space="preserve">Judges in Amsterdam face ethical dilemmas rooted in balancing individual rights against collective interests. For instance, debates over housing policies and urban development have led to high-profile court cases where judges must weigh property owners’ rights against social equity concerns. As noted by de Vries (2021), this tension reflects broader societal shifts toward inclusive governance.</w:t>
      </w:r>
    </w:p>
    <w:p>
      <w:pPr>
        <w:pStyle w:val="BodyText"/>
      </w:pPr>
      <w:r>
        <w:t xml:space="preserve">Structurally, the judiciary in Amsterdam is subject to administrative constraints, such as case backlogs and resource limitations. The Dutch government’s push for digitalization has introduced tools like e-filing systems and virtual hearings, which aim to enhance efficiency but also raise questions about accessibility and procedural fairness. A 2020 study by the Amsterdam Law School highlighted that while these innovations have improved transparency, they have not fully resolved systemic bottlenecks in the court system.</w:t>
      </w:r>
    </w:p>
    <w:bookmarkEnd w:id="23"/>
    <w:bookmarkStart w:id="24" w:name="Xdf8066f58a101def26df12b586078d60bd7b7b4"/>
    <w:p>
      <w:pPr>
        <w:pStyle w:val="Heading2"/>
      </w:pPr>
      <w:r>
        <w:t xml:space="preserve">Comparative Perspectives: Amsterdam’s Judiciary in a Global Context</w:t>
      </w:r>
    </w:p>
    <w:p>
      <w:pPr>
        <w:pStyle w:val="FirstParagraph"/>
      </w:pPr>
      <w:r>
        <w:t xml:space="preserve">The role of a judge in Amsterdam is often compared to other European judiciaries due to the Netherlands’ integration into supranational legal structures like the European Union. Scholars such as van Gerven (2017) argue that Amsterdam’s courts have become testbeds for EU law, particularly in areas like privacy rights and environmental protection. For example, the 2019 ruling on climate liability by the Dutch Supreme Court, which compelled the government to accelerate emissions reduction targets, has been cited as a global benchmark.</w:t>
      </w:r>
    </w:p>
    <w:p>
      <w:pPr>
        <w:pStyle w:val="BodyText"/>
      </w:pPr>
      <w:r>
        <w:t xml:space="preserve">Moreover, Amsterdam’s judiciary reflects its position as a multicultural hub. Judges must navigate cases involving diverse cultural and religious practices while adhering to secular legal principles. This dynamic is explored in depth by Kessels (2020), who emphasizes the need for culturally sensitive adjudication without compromising legal uniformity.</w:t>
      </w:r>
    </w:p>
    <w:bookmarkEnd w:id="24"/>
    <w:bookmarkStart w:id="25" w:name="X10b331c893278614ed5c7df8ded637cce808955"/>
    <w:p>
      <w:pPr>
        <w:pStyle w:val="Heading2"/>
      </w:pPr>
      <w:r>
        <w:t xml:space="preserve">Conclusion: The Judge as a Pillar of Justice in Amsterdam</w:t>
      </w:r>
    </w:p>
    <w:p>
      <w:pPr>
        <w:pStyle w:val="FirstParagraph"/>
      </w:pPr>
      <w:r>
        <w:t xml:space="preserve">In conclusion, the literature on judges in Amsterdam, Netherlands, underscores their critical role in upholding justice within a unique legal and cultural context. From historical foundations to modern challenges, judges navigate an intricate landscape shaped by tradition, innovation, and globalization. Their work remains central to Amsterdam’s identity as a city committed to equity, rule of law, and progressive governance. As the Netherlands continues to evolve socially and economically, the judiciary in Amsterdam will undoubtedly play a pivotal role in shaping its future legal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 Judge in Amsterdam, Netherlands</dc:title>
  <dc:creator/>
  <dc:language>en</dc:language>
  <cp:keywords/>
  <dcterms:created xsi:type="dcterms:W3CDTF">2026-07-21T11:21:29Z</dcterms:created>
  <dcterms:modified xsi:type="dcterms:W3CDTF">2026-07-21T11:21:29Z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