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6" w:name="Xd948bfcdef9fb86d3329d33dac14d62cd80953f"/>
    <w:p>
      <w:pPr>
        <w:pStyle w:val="Heading1"/>
      </w:pPr>
      <w:r>
        <w:t xml:space="preserve">Literature Review on the Role of a Judge in Pakistan, Karachi</w:t>
      </w:r>
    </w:p>
    <w:p>
      <w:pPr>
        <w:pStyle w:val="FirstParagraph"/>
      </w:pPr>
      <w:r>
        <w:t xml:space="preserve">A Literature Review is an essential component of academic and professional research, synthesizing existing scholarly work to establish a foundation for new studies. This document critically examines the role of a Judge within the legal framework of Pakistan, with specific focus on Karachi—a city that serves as a socio-economic and judicial hub in the country. The intersection of legal theory, judicial practice, and regional context in Karachi makes it imperative to explore how judges navigate challenges unique to this region.</w:t>
      </w:r>
    </w:p>
    <w:bookmarkStart w:id="20" w:name="historical-and-constitutional-context"/>
    <w:p>
      <w:pPr>
        <w:pStyle w:val="Heading2"/>
      </w:pPr>
      <w:r>
        <w:t xml:space="preserve">Historical and Constitutional Context</w:t>
      </w:r>
    </w:p>
    <w:p>
      <w:pPr>
        <w:pStyle w:val="FirstParagraph"/>
      </w:pPr>
      <w:r>
        <w:t xml:space="preserve">The role of a Judge in Pakistan is deeply rooted in the country's colonial past, inherited from British common law traditions. Post-independence, the Constitution of 1973 established a structured judiciary, granting judges authority to interpret laws and safeguard constitutional rights. Karachi, as the capital of Sindh province and a major urban center, has historically been central to legal proceedings involving commercial disputes, human rights cases, and matters of national significance.</w:t>
      </w:r>
    </w:p>
    <w:p>
      <w:pPr>
        <w:pStyle w:val="BodyText"/>
      </w:pPr>
      <w:r>
        <w:t xml:space="preserve">Research by Khan (2015) highlights how Karachi's judiciary has evolved alongside its demographic diversity and economic complexity. The High Court of Karachi, in particular, has emerged as a critical institution for addressing issues ranging from land disputes to public order crimes. However, studies by Ahmed (2018) note that the legacy of colonial-era legal systems persists, with judges often balancing traditional interpretations against contemporary social dynamics.</w:t>
      </w:r>
    </w:p>
    <w:bookmarkEnd w:id="20"/>
    <w:bookmarkStart w:id="21" w:name="judicial-challenges-in-karachi"/>
    <w:p>
      <w:pPr>
        <w:pStyle w:val="Heading2"/>
      </w:pPr>
      <w:r>
        <w:t xml:space="preserve">Judicial Challenges in Karachi</w:t>
      </w:r>
    </w:p>
    <w:p>
      <w:pPr>
        <w:pStyle w:val="FirstParagraph"/>
      </w:pPr>
      <w:r>
        <w:t xml:space="preserve">Critics argue that the role of a Judge in Pakistan faces systemic obstacles, especially in urban centers like Karachi. Overburdened courts, political interference, and corruption have been recurrent themes in scholarly discourse. According to a report by the Human Rights Commission of Pakistan (2020), Karachi's judicial system grapples with delays and inefficiencies due to a backlog of over 1 million cases.</w:t>
      </w:r>
    </w:p>
    <w:p>
      <w:pPr>
        <w:pStyle w:val="BodyText"/>
      </w:pPr>
      <w:r>
        <w:t xml:space="preserve">Moreover, judges in Karachi often encounter challenges related to security and public accountability. The city's history of political violence and ethnic tensions has placed immense pressure on the judiciary to deliver impartial verdicts while ensuring personal safety. As noted by Malik (2019), judges in Karachi are frequently subjected to threats from criminal groups or political entities, undermining their ability to perform independently.</w:t>
      </w:r>
    </w:p>
    <w:bookmarkEnd w:id="21"/>
    <w:bookmarkStart w:id="22" w:name="the-judge-as-a-social-arbiter"/>
    <w:p>
      <w:pPr>
        <w:pStyle w:val="Heading2"/>
      </w:pPr>
      <w:r>
        <w:t xml:space="preserve">The Judge as a Social Arbiter</w:t>
      </w:r>
    </w:p>
    <w:p>
      <w:pPr>
        <w:pStyle w:val="FirstParagraph"/>
      </w:pPr>
      <w:r>
        <w:t xml:space="preserve">Studies on the role of a Judge in Pakistan emphasize their dual function as legal interpreters and social mediators. In Karachi, this role is amplified by the city's socio-economic disparities and cultural pluralism. Researchers like Fatima (2017) argue that judges must reconcile formal legal codes with local customs, particularly in cases involving family law or land ownership disputes.</w:t>
      </w:r>
    </w:p>
    <w:p>
      <w:pPr>
        <w:pStyle w:val="BodyText"/>
      </w:pPr>
      <w:r>
        <w:t xml:space="preserve">For example, the application of Islamic law (Sharia) in personal matters often conflicts with the principles of secularism upheld by Pakistan's Constitution. Judges in Karachi navigate this tension by referencing precedents from both indigenous and international jurisprudence. This balancing act is crucial for maintaining public trust in the judiciary, as noted by Rahman (2021).</w:t>
      </w:r>
    </w:p>
    <w:bookmarkEnd w:id="22"/>
    <w:bookmarkStart w:id="23" w:name="Xc911a83de4072500b00b31dc02b1b34f06883ca"/>
    <w:p>
      <w:pPr>
        <w:pStyle w:val="Heading2"/>
      </w:pPr>
      <w:r>
        <w:t xml:space="preserve">Technological Advancements and Judicial Reform</w:t>
      </w:r>
    </w:p>
    <w:p>
      <w:pPr>
        <w:pStyle w:val="FirstParagraph"/>
      </w:pPr>
      <w:r>
        <w:t xml:space="preserve">Recent literature has explored how technological innovations are reshaping the role of a Judge, particularly in cities like Karachi. The introduction of e-courts and digital case management systems aims to reduce delays and enhance transparency. A study by the Lahore High Court (2022) found that Karachi's digitization initiatives have improved case tracking but face limitations due to infrastructure gaps and resistance from traditionalists.</w:t>
      </w:r>
    </w:p>
    <w:p>
      <w:pPr>
        <w:pStyle w:val="BodyText"/>
      </w:pPr>
      <w:r>
        <w:t xml:space="preserve">However, scholars caution that technology alone cannot address deeper institutional issues. As highlighted by Ali (2023), judges require adequate training and resources to leverage digital tools effectively. Furthermore, the ethical implications of AI-driven legal analytics remain a subject of debate in academic circles.</w:t>
      </w:r>
    </w:p>
    <w:bookmarkEnd w:id="23"/>
    <w:bookmarkStart w:id="24" w:name="X5d9f98ca02872403a618db7bd859583846db9b5"/>
    <w:p>
      <w:pPr>
        <w:pStyle w:val="Heading2"/>
      </w:pPr>
      <w:r>
        <w:t xml:space="preserve">Judicial Independence and Political Dynamics</w:t>
      </w:r>
    </w:p>
    <w:p>
      <w:pPr>
        <w:pStyle w:val="FirstParagraph"/>
      </w:pPr>
      <w:r>
        <w:t xml:space="preserve">The independence of judges in Pakistan has been a contentious topic, with Karachi often at the epicenter of political conflicts. Research by Butt (2016) indicates that the judiciary's autonomy is frequently compromised by executive overreach, particularly during times of crisis. In Karachi, this has manifested in high-profile cases involving corruption allegations against provincial leaders or disputes over resource allocation.</w:t>
      </w:r>
    </w:p>
    <w:p>
      <w:pPr>
        <w:pStyle w:val="BodyText"/>
      </w:pPr>
      <w:r>
        <w:t xml:space="preserve">Despite these challenges, judges in Karachi have demonstrated resilience. For instance, the Supreme Court's landmark verdicts on electoral malpractice and judicial accountability (2018) underscored their role as guardians of constitutional integrity. Such cases reinforce the importance of a robust legal framework to protect judicial independence.</w:t>
      </w:r>
    </w:p>
    <w:bookmarkEnd w:id="24"/>
    <w:bookmarkStart w:id="25" w:name="conclusion"/>
    <w:p>
      <w:pPr>
        <w:pStyle w:val="Heading2"/>
      </w:pPr>
      <w:r>
        <w:t xml:space="preserve">Conclusion</w:t>
      </w:r>
    </w:p>
    <w:p>
      <w:pPr>
        <w:pStyle w:val="FirstParagraph"/>
      </w:pPr>
      <w:r>
        <w:t xml:space="preserve">In conclusion, a Literature Review on the role of a Judge in Pakistan, specifically within the context of Karachi, reveals a complex interplay between legal theory, social realities, and institutional challenges. Karachi's unique position as a melting pot of cultures and economic activity demands that judges possess both technical expertise and cultural sensitivity. While technological advancements offer promising solutions to systemic inefficiencies, they must be accompanied by broader reforms to ensure judicial independence and public trust.</w:t>
      </w:r>
    </w:p>
    <w:p>
      <w:pPr>
        <w:pStyle w:val="BodyText"/>
      </w:pPr>
      <w:r>
        <w:t xml:space="preserve">Future research should focus on the long-term impact of digital transformation on judicial practices in Karachi, as well as strategies to mitigate political interference. By addressing these issues, the judiciary can better fulfill its mandate as a cornerstone of justice in Pakistan.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a Judge in Pakistan, Karachi</dc:title>
  <dc:creator/>
  <dc:language>en</dc:language>
  <cp:keywords/>
  <dcterms:created xsi:type="dcterms:W3CDTF">2026-09-28T00:16:50Z</dcterms:created>
  <dcterms:modified xsi:type="dcterms:W3CDTF">2026-09-28T00:16:50Z</dcterms:modified>
</cp:coreProperties>
</file>

<file path=docProps/custom.xml><?xml version="1.0" encoding="utf-8"?>
<Properties xmlns="http://schemas.openxmlformats.org/officeDocument/2006/custom-properties" xmlns:vt="http://schemas.openxmlformats.org/officeDocument/2006/docPropsVTypes"/>
</file>