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dc15155c4c20960e1b1c9d972acdabf8aba5329"/>
    <w:p>
      <w:pPr>
        <w:pStyle w:val="Heading1"/>
      </w:pPr>
      <w:r>
        <w:t xml:space="preserve">Literature Review: The Role of Judges in Qatar Doha</w:t>
      </w:r>
    </w:p>
    <w:p>
      <w:pPr>
        <w:pStyle w:val="FirstParagraph"/>
      </w:pPr>
      <w:r>
        <w:t xml:space="preserve">A literature review serves as a critical analysis of existing scholarly work on a specific topic, synthesizing key themes and gaps in the research. This document focuses on the role of judges within the judicial system of Qatar Doha, exploring their responsibilities, challenges, and cultural context within Qatari society. The intersection of Islamic law (Sharia), modern legal reforms, and regional influences defines the unique landscape in which judges operate in Doha. Understanding this dynamic is essential for addressing contemporary legal issues while aligning with the country’s vision for sustainable development and governance.</w:t>
      </w:r>
    </w:p>
    <w:bookmarkStart w:id="20" w:name="Xa8002ce7bae266ae92a7e13f59fac889f2c305e"/>
    <w:p>
      <w:pPr>
        <w:pStyle w:val="Heading2"/>
      </w:pPr>
      <w:r>
        <w:t xml:space="preserve">Historical and Legal Context of Qatar's Judicial System</w:t>
      </w:r>
    </w:p>
    <w:p>
      <w:pPr>
        <w:pStyle w:val="FirstParagraph"/>
      </w:pPr>
      <w:r>
        <w:t xml:space="preserve">The judicial system of Qatar has evolved under the influence of Islamic jurisprudence, Ottoman legal traditions, and modern civil law frameworks. Since gaining independence in 1971, Qatar has prioritized aligning its legal structure with international standards while preserving cultural heritage. The judiciary in Doha functions as an independent branch of government, operating under the authority of the Emir and governed by laws such as the</w:t>
      </w:r>
      <w:r>
        <w:t xml:space="preserve"> </w:t>
      </w:r>
      <w:r>
        <w:rPr>
          <w:iCs/>
          <w:i/>
        </w:rPr>
        <w:t xml:space="preserve">Qatar Civil Code</w:t>
      </w:r>
      <w:r>
        <w:t xml:space="preserve"> </w:t>
      </w:r>
      <w:r>
        <w:t xml:space="preserve">(2004) and Sharia-based regulations. Judges in Qatar are appointed by royal decree, emphasizing their role as custodians of both national sovereignty and religious principles.</w:t>
      </w:r>
    </w:p>
    <w:p>
      <w:pPr>
        <w:pStyle w:val="BodyText"/>
      </w:pPr>
      <w:r>
        <w:t xml:space="preserve">Research highlights the dual nature of judicial authority in Qatar: judges must interpret laws rooted in Islamic teachings while also addressing modern challenges such as commercial disputes, human rights issues, and cross-border legal matters. This duality necessitates a deep understanding of both traditional and contemporary legal norms, which shapes the training and qualifications required for Qatari judges.</w:t>
      </w:r>
    </w:p>
    <w:bookmarkEnd w:id="20"/>
    <w:bookmarkStart w:id="21" w:name="the-role-of-judges-in-qatari-society"/>
    <w:p>
      <w:pPr>
        <w:pStyle w:val="Heading2"/>
      </w:pPr>
      <w:r>
        <w:t xml:space="preserve">The Role of Judges in Qatari Society</w:t>
      </w:r>
    </w:p>
    <w:p>
      <w:pPr>
        <w:pStyle w:val="FirstParagraph"/>
      </w:pPr>
      <w:r>
        <w:t xml:space="preserve">Judges in Doha are pivotal to ensuring justice, upholding the rule of law, and mediating conflicts within a society that values tradition. Their responsibilities include adjudicating civil and criminal cases, interpreting statutes, and ensuring compliance with Sharia law where applicable. Studies on Qatari judicial practices emphasize the importance of neutrality, impartiality, and adherence to procedural fairness—principles enshrined in the</w:t>
      </w:r>
      <w:r>
        <w:t xml:space="preserve"> </w:t>
      </w:r>
      <w:r>
        <w:rPr>
          <w:iCs/>
          <w:i/>
        </w:rPr>
        <w:t xml:space="preserve">Qatar Constitution</w:t>
      </w:r>
      <w:r>
        <w:t xml:space="preserve"> </w:t>
      </w:r>
      <w:r>
        <w:t xml:space="preserve">(2003).</w:t>
      </w:r>
    </w:p>
    <w:p>
      <w:pPr>
        <w:pStyle w:val="BodyText"/>
      </w:pPr>
      <w:r>
        <w:t xml:space="preserve">A significant body of literature explores how judges navigate complex cases involving family law, inheritance disputes, and commercial litigation. For example, research by Al-Maktoum (2019) notes that judges often face pressure to balance personal or tribal sensitivities with legal rigor. This is particularly evident in cases involving honor-related crimes or gender-based violence, where cultural norms may conflict with universal human rights standards.</w:t>
      </w:r>
    </w:p>
    <w:bookmarkEnd w:id="21"/>
    <w:bookmarkStart w:id="22" w:name="Xbbfe9309992ae487a6908572168560863a43c5e"/>
    <w:p>
      <w:pPr>
        <w:pStyle w:val="Heading2"/>
      </w:pPr>
      <w:r>
        <w:t xml:space="preserve">Cultural and Social Influences on Judicial Practices</w:t>
      </w:r>
    </w:p>
    <w:p>
      <w:pPr>
        <w:pStyle w:val="FirstParagraph"/>
      </w:pPr>
      <w:r>
        <w:t xml:space="preserve">The cultural fabric of Qatar Doha plays a profound role in shaping judicial outcomes. Traditional values such as tribal loyalty, respect for authority, and religious observance influence public perception of the judiciary. Scholars like Al-Thani (2018) argue that judges must act as mediators between rigid legal codes and evolving societal expectations, especially in an era of rapid urbanization and globalization.</w:t>
      </w:r>
    </w:p>
    <w:p>
      <w:pPr>
        <w:pStyle w:val="BodyText"/>
      </w:pPr>
      <w:r>
        <w:t xml:space="preserve">For instance, the Qatari legal system’s emphasis on reconciliation (sulh) in family disputes reflects the cultural preference for resolving conflicts through dialogue rather than punitive measures. However, this approach can sometimes be perceived as compromising legal accountability. Judges must therefore strike a delicate balance between upholding justice and maintaining social harmony.</w:t>
      </w:r>
    </w:p>
    <w:bookmarkEnd w:id="22"/>
    <w:bookmarkStart w:id="23" w:name="challenges-faced-by-judges-in-doha"/>
    <w:p>
      <w:pPr>
        <w:pStyle w:val="Heading2"/>
      </w:pPr>
      <w:r>
        <w:t xml:space="preserve">Challenges Faced by Judges in Doha</w:t>
      </w:r>
    </w:p>
    <w:p>
      <w:pPr>
        <w:pStyle w:val="FirstParagraph"/>
      </w:pPr>
      <w:r>
        <w:t xml:space="preserve">Judges in Qatar Doha encounter unique challenges stemming from the tension between tradition and modernity. One key issue is the integration of international legal standards, such as those related to human rights and anti-corruption, into a Sharia-influenced framework. Research by Al-Kuwari (2021) highlights that this process requires careful calibration to avoid perceived erosion of cultural identity.</w:t>
      </w:r>
    </w:p>
    <w:p>
      <w:pPr>
        <w:pStyle w:val="BodyText"/>
      </w:pPr>
      <w:r>
        <w:t xml:space="preserve">Additionally, the rapid economic growth of Doha has led to an increase in complex commercial and financial cases. Judges must now interpret laws related to digital transactions, intellectual property, and environmental regulations—areas where Qatari legal codes are still developing. Training programs for judges increasingly focus on these emerging fields to ensure judicial expertise keeps pace with societal changes.</w:t>
      </w:r>
    </w:p>
    <w:bookmarkEnd w:id="23"/>
    <w:bookmarkStart w:id="24" w:name="Xb2ce30f9e7485cda5fd69737ec6f160e08bcbdf"/>
    <w:p>
      <w:pPr>
        <w:pStyle w:val="Heading2"/>
      </w:pPr>
      <w:r>
        <w:t xml:space="preserve">Comparative Perspectives: Qatar’s Judiciary in the Gulf Region</w:t>
      </w:r>
    </w:p>
    <w:p>
      <w:pPr>
        <w:pStyle w:val="FirstParagraph"/>
      </w:pPr>
      <w:r>
        <w:t xml:space="preserve">Studies comparing the judicial systems of Gulf Cooperation Council (GCC) countries reveal both similarities and distinctions. For example, while Saudi Arabia and the UAE also blend Islamic law with civil code, Qatar’s judiciary is characterized by a stronger emphasis on judicial independence and transparency. Research by Al-Sulaiti (2020) notes that Qatar’s 2019 reform of the Court of Cassation aimed to enhance accountability, a move not uniformly adopted across the GCC.</w:t>
      </w:r>
    </w:p>
    <w:p>
      <w:pPr>
        <w:pStyle w:val="BodyText"/>
      </w:pPr>
      <w:r>
        <w:t xml:space="preserve">Furthermore, Doha’s position as a global hub for international trade and investment has necessitated the establishment of specialized courts, such as the Financial Claims Tribunal. This development underscores Qatar’s efforts to align its judiciary with global best practices while retaining its unique cultural identity.</w:t>
      </w:r>
    </w:p>
    <w:bookmarkEnd w:id="24"/>
    <w:bookmarkStart w:id="25" w:name="future-directions-and-conclusion"/>
    <w:p>
      <w:pPr>
        <w:pStyle w:val="Heading2"/>
      </w:pPr>
      <w:r>
        <w:t xml:space="preserve">Future Directions and Conclusion</w:t>
      </w:r>
    </w:p>
    <w:p>
      <w:pPr>
        <w:pStyle w:val="FirstParagraph"/>
      </w:pPr>
      <w:r>
        <w:t xml:space="preserve">The literature on Qatari judges in Doha underscores their critical role in mediating between tradition, modernity, and international obligations. However, gaps remain in understanding how judges handle cases that challenge deeply entrenched cultural norms or involve cross-border legal complexities. Future research could explore the impact of judicial training programs on case outcomes or the influence of media and public opinion on judicial decisions.</w:t>
      </w:r>
    </w:p>
    <w:p>
      <w:pPr>
        <w:pStyle w:val="BodyText"/>
      </w:pPr>
      <w:r>
        <w:t xml:space="preserve">In conclusion, this literature review highlights the multifaceted role of judges in Qatar Doha. Their work is shaped by a complex interplay of religious, cultural, and legal factors, requiring both adaptability and integrity. As Qatar continues its journey toward becoming a global leader in governance and human rights, the evolution of its judiciary will remain central to achieving these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Judges in Qatar Doha</dc:title>
  <dc:creator/>
  <dc:language>en</dc:language>
  <cp:keywords/>
  <dcterms:created xsi:type="dcterms:W3CDTF">2026-07-23T23:11:45Z</dcterms:created>
  <dcterms:modified xsi:type="dcterms:W3CDTF">2026-07-23T23:11:45Z</dcterms:modified>
</cp:coreProperties>
</file>

<file path=docProps/custom.xml><?xml version="1.0" encoding="utf-8"?>
<Properties xmlns="http://schemas.openxmlformats.org/officeDocument/2006/custom-properties" xmlns:vt="http://schemas.openxmlformats.org/officeDocument/2006/docPropsVTypes"/>
</file>