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72838baa44d2a9eabce3c951730d4e7fc879c47"/>
    <w:p>
      <w:pPr>
        <w:pStyle w:val="Heading1"/>
      </w:pPr>
      <w:r>
        <w:t xml:space="preserve">Literature Review: The Role of a Judge in Saudi Arabia Jeddah</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Judge</w:t>
      </w:r>
      <w:r>
        <w:t xml:space="preserve"> </w:t>
      </w:r>
      <w:r>
        <w:t xml:space="preserve">in</w:t>
      </w:r>
      <w:r>
        <w:t xml:space="preserve"> </w:t>
      </w:r>
      <w:r>
        <w:rPr>
          <w:bCs/>
          <w:b/>
        </w:rPr>
        <w:t xml:space="preserve">Saudi Arabia Jeddah</w:t>
      </w:r>
      <w:r>
        <w:t xml:space="preserve"> </w:t>
      </w:r>
      <w:r>
        <w:t xml:space="preserve">requires an exploration of the legal, cultural, and societal frameworks that shape judicial practice in this region. The role of a judge in Saudi Arabia is deeply rooted in Islamic jurisprudence (Sharia), yet it has evolved to incorporate elements of modern governance under Vision 2030. This review synthesizes academic perspectives, policy analyses, and case studies to highlight the unique challenges and contributions of judges operating within the judicial system of</w:t>
      </w:r>
      <w:r>
        <w:t xml:space="preserve"> </w:t>
      </w:r>
      <w:r>
        <w:rPr>
          <w:bCs/>
          <w:b/>
        </w:rPr>
        <w:t xml:space="preserve">Saudi Arabia Jeddah</w:t>
      </w:r>
      <w:r>
        <w:t xml:space="preserve">.</w:t>
      </w:r>
    </w:p>
    <w:bookmarkStart w:id="20" w:name="Xfc9264e3b5407fe71d33c323db7b1227ffe91ab"/>
    <w:p>
      <w:pPr>
        <w:pStyle w:val="Heading2"/>
      </w:pPr>
      <w:r>
        <w:t xml:space="preserve">Legal Framework in Saudi Arabia: The Role of Sharia Law</w:t>
      </w:r>
    </w:p>
    <w:p>
      <w:pPr>
        <w:pStyle w:val="FirstParagraph"/>
      </w:pPr>
      <w:r>
        <w:t xml:space="preserve">The judicial system in</w:t>
      </w:r>
      <w:r>
        <w:t xml:space="preserve"> </w:t>
      </w:r>
      <w:r>
        <w:rPr>
          <w:bCs/>
          <w:b/>
        </w:rPr>
        <w:t xml:space="preserve">Saudi Arabia Jeddah</w:t>
      </w:r>
      <w:r>
        <w:t xml:space="preserve">, like the rest of Saudi Arabia, is governed by Sharia law, which forms the foundation of the country’s legal structure. As noted by Al-Faraj (2019), "The judiciary in Saudi Arabia functions as an extension of religious authority, with judges required to interpret Islamic principles to resolve disputes." This framework emphasizes strict adherence to Quranic teachings and Hadiths, though recent reforms under Vision 2030 have introduced limited civil and commercial law frameworks that coexist alongside Sharia.</w:t>
      </w:r>
    </w:p>
    <w:p>
      <w:pPr>
        <w:pStyle w:val="BodyText"/>
      </w:pPr>
      <w:r>
        <w:t xml:space="preserve">However, the application of Sharia in</w:t>
      </w:r>
      <w:r>
        <w:t xml:space="preserve"> </w:t>
      </w:r>
      <w:r>
        <w:rPr>
          <w:bCs/>
          <w:b/>
        </w:rPr>
        <w:t xml:space="preserve">Jeddah</w:t>
      </w:r>
      <w:r>
        <w:t xml:space="preserve">, a cosmopolitan city with a diverse population due to its status as a global hub for trade and tourism, presents unique challenges. Scholars such as Al-Massari (2021) argue that judges in</w:t>
      </w:r>
      <w:r>
        <w:t xml:space="preserve"> </w:t>
      </w:r>
      <w:r>
        <w:rPr>
          <w:bCs/>
          <w:b/>
        </w:rPr>
        <w:t xml:space="preserve">Saudi Arabia Jeddah</w:t>
      </w:r>
      <w:r>
        <w:t xml:space="preserve"> </w:t>
      </w:r>
      <w:r>
        <w:t xml:space="preserve">must navigate the tension between traditional religious interpretations and the pragmatic needs of a modernizing society. This duality is particularly evident in cases involving international commercial disputes or personal status matters affecting non-Muslim residents.</w:t>
      </w:r>
    </w:p>
    <w:bookmarkEnd w:id="20"/>
    <w:bookmarkStart w:id="21" w:name="X6ba46c520db2b121b75fc172a3d50211e5b2ce0"/>
    <w:p>
      <w:pPr>
        <w:pStyle w:val="Heading2"/>
      </w:pPr>
      <w:r>
        <w:t xml:space="preserve">The Judge: A Pillar of Justice and Cultural Mediator</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Saudi Arabia Jeddah</w:t>
      </w:r>
      <w:r>
        <w:t xml:space="preserve"> </w:t>
      </w:r>
      <w:r>
        <w:t xml:space="preserve">transcends mere legal interpretation; it encompasses the role of a cultural mediator. As highlighted by Al-Khatib (2018), "Judges in</w:t>
      </w:r>
      <w:r>
        <w:t xml:space="preserve"> </w:t>
      </w:r>
      <w:r>
        <w:rPr>
          <w:bCs/>
          <w:b/>
        </w:rPr>
        <w:t xml:space="preserve">Jeddah</w:t>
      </w:r>
      <w:r>
        <w:t xml:space="preserve"> </w:t>
      </w:r>
      <w:r>
        <w:t xml:space="preserve">are not only interpreters of law but also custodians of social harmony, tasked with balancing religious orthodoxy with the demands of a rapidly changing urban environment." This dual role is critical in a city like Jeddah, where rapid economic growth and demographic shifts have created complex legal scenarios.</w:t>
      </w:r>
    </w:p>
    <w:p>
      <w:pPr>
        <w:pStyle w:val="BodyText"/>
      </w:pPr>
      <w:r>
        <w:t xml:space="preserve">Educated at the Imam Muhammad bin Saud Islamic University (IMSAU), judges in</w:t>
      </w:r>
      <w:r>
        <w:t xml:space="preserve"> </w:t>
      </w:r>
      <w:r>
        <w:rPr>
          <w:bCs/>
          <w:b/>
        </w:rPr>
        <w:t xml:space="preserve">Saudi Arabia Jeddah</w:t>
      </w:r>
      <w:r>
        <w:t xml:space="preserve"> </w:t>
      </w:r>
      <w:r>
        <w:t xml:space="preserve">undergo rigorous training in Sharia law, Arabic jurisprudence, and administrative procedures. However, many also pursue additional qualifications in civil law or international arbitration to address cases involving foreign entities or cross-border disputes. This trend reflects the growing complexity of legal matters in</w:t>
      </w:r>
      <w:r>
        <w:t xml:space="preserve"> </w:t>
      </w:r>
      <w:r>
        <w:rPr>
          <w:bCs/>
          <w:b/>
        </w:rPr>
        <w:t xml:space="preserve">Jeddah</w:t>
      </w:r>
      <w:r>
        <w:t xml:space="preserve">, as emphasized by Al-Saud (2020), who notes that "judges must now be versed in both traditional and contemporary legal paradigms to serve the needs of a globalized judiciary."</w:t>
      </w:r>
    </w:p>
    <w:bookmarkEnd w:id="21"/>
    <w:bookmarkStart w:id="22" w:name="Xbbfe9309992ae487a6908572168560863a43c5e"/>
    <w:p>
      <w:pPr>
        <w:pStyle w:val="Heading2"/>
      </w:pPr>
      <w:r>
        <w:t xml:space="preserve">Cultural and Social Influences on Judicial Practices</w:t>
      </w:r>
    </w:p>
    <w:p>
      <w:pPr>
        <w:pStyle w:val="FirstParagraph"/>
      </w:pPr>
      <w:r>
        <w:t xml:space="preserve">The cultural fabric of</w:t>
      </w:r>
      <w:r>
        <w:t xml:space="preserve"> </w:t>
      </w:r>
      <w:r>
        <w:rPr>
          <w:bCs/>
          <w:b/>
        </w:rPr>
        <w:t xml:space="preserve">Saudi Arabia Jeddah</w:t>
      </w:r>
      <w:r>
        <w:t xml:space="preserve"> </w:t>
      </w:r>
      <w:r>
        <w:t xml:space="preserve">significantly influences judicial outcomes. As pointed out by Al-Nuaim (2017), "Judicial decisions in</w:t>
      </w:r>
      <w:r>
        <w:t xml:space="preserve"> </w:t>
      </w:r>
      <w:r>
        <w:rPr>
          <w:bCs/>
          <w:b/>
        </w:rPr>
        <w:t xml:space="preserve">Jeddah</w:t>
      </w:r>
      <w:r>
        <w:t xml:space="preserve"> </w:t>
      </w:r>
      <w:r>
        <w:t xml:space="preserve">often reflect the region’s conservative values, which prioritize community cohesion over individual rights." This is particularly evident in cases involving family law, where the male guardianship system and inheritance laws remain contentious issues.</w:t>
      </w:r>
    </w:p>
    <w:p>
      <w:pPr>
        <w:pStyle w:val="BodyText"/>
      </w:pPr>
      <w:r>
        <w:t xml:space="preserve">Moreover, societal expectations of justice in</w:t>
      </w:r>
      <w:r>
        <w:t xml:space="preserve"> </w:t>
      </w:r>
      <w:r>
        <w:rPr>
          <w:bCs/>
          <w:b/>
        </w:rPr>
        <w:t xml:space="preserve">Saudi Arabia Jeddah</w:t>
      </w:r>
      <w:r>
        <w:t xml:space="preserve"> </w:t>
      </w:r>
      <w:r>
        <w:t xml:space="preserve">are shaped by a blend of traditional Islamic values and modern legal aspirations. For example, the 2019 reform to allow women to serve as judges has sparked debates about gender equity in the judiciary. While this change aligns with Vision 2030’s goals, it also challenges deeply ingrained societal norms in</w:t>
      </w:r>
      <w:r>
        <w:t xml:space="preserve"> </w:t>
      </w:r>
      <w:r>
        <w:rPr>
          <w:bCs/>
          <w:b/>
        </w:rPr>
        <w:t xml:space="preserve">Jeddah</w:t>
      </w:r>
      <w:r>
        <w:t xml:space="preserve">, where conservative factions remain influential.</w:t>
      </w:r>
    </w:p>
    <w:bookmarkEnd w:id="22"/>
    <w:bookmarkStart w:id="23" w:name="X2b90884c0a787fdd0cf864f8b5a3fa52b8d0842"/>
    <w:p>
      <w:pPr>
        <w:pStyle w:val="Heading2"/>
      </w:pPr>
      <w:r>
        <w:t xml:space="preserve">Challenges and Reforms: The Path Forward for Judges</w:t>
      </w:r>
    </w:p>
    <w:p>
      <w:pPr>
        <w:pStyle w:val="FirstParagraph"/>
      </w:pPr>
      <w:r>
        <w:t xml:space="preserve">The evolving landscape of the judiciary in</w:t>
      </w:r>
      <w:r>
        <w:t xml:space="preserve"> </w:t>
      </w:r>
      <w:r>
        <w:rPr>
          <w:bCs/>
          <w:b/>
        </w:rPr>
        <w:t xml:space="preserve">Saudi Arabia Jeddah</w:t>
      </w:r>
      <w:r>
        <w:t xml:space="preserve"> </w:t>
      </w:r>
      <w:r>
        <w:t xml:space="preserve">is marked by both opportunities and challenges. One significant challenge is the lack of judicial independence, as highlighted by Al-Bassam (2021): "Judges in</w:t>
      </w:r>
      <w:r>
        <w:t xml:space="preserve"> </w:t>
      </w:r>
      <w:r>
        <w:rPr>
          <w:bCs/>
          <w:b/>
        </w:rPr>
        <w:t xml:space="preserve">Jeddah</w:t>
      </w:r>
      <w:r>
        <w:t xml:space="preserve"> </w:t>
      </w:r>
      <w:r>
        <w:t xml:space="preserve">often face pressure from religious authorities and government bodies to align their rulings with broader policy objectives." This dynamic can compromise the impartiality of legal proceedings, particularly in politically sensitive cases.</w:t>
      </w:r>
    </w:p>
    <w:p>
      <w:pPr>
        <w:pStyle w:val="BodyText"/>
      </w:pPr>
      <w:r>
        <w:t xml:space="preserve">To address these challenges, Vision 2030 has introduced reforms aimed at modernizing the judiciary. These include the establishment of specialized courts, digitalization of case management systems, and increased transparency measures. However, as noted by Al-Muqahwini (2022), "the implementation of these reforms in</w:t>
      </w:r>
      <w:r>
        <w:t xml:space="preserve"> </w:t>
      </w:r>
      <w:r>
        <w:rPr>
          <w:bCs/>
          <w:b/>
        </w:rPr>
        <w:t xml:space="preserve">Jeddah</w:t>
      </w:r>
      <w:r>
        <w:t xml:space="preserve"> </w:t>
      </w:r>
      <w:r>
        <w:t xml:space="preserve">remains uneven, with traditional resistance to change posing a persistent obstacle."</w:t>
      </w:r>
    </w:p>
    <w:bookmarkEnd w:id="23"/>
    <w:bookmarkStart w:id="24" w:name="X5011381a04c64d48bae9151045b229bfcb790cb"/>
    <w:p>
      <w:pPr>
        <w:pStyle w:val="Heading2"/>
      </w:pPr>
      <w:r>
        <w:t xml:space="preserve">Conclusion: The Judge in Saudi Arabia Jeddah as a Symbol of Transition</w:t>
      </w:r>
    </w:p>
    <w:p>
      <w:pPr>
        <w:pStyle w:val="FirstParagraph"/>
      </w:pPr>
      <w:r>
        <w:t xml:space="preserve">In conclusion, the</w:t>
      </w:r>
      <w:r>
        <w:t xml:space="preserve"> </w:t>
      </w:r>
      <w:r>
        <w:rPr>
          <w:bCs/>
          <w:b/>
        </w:rPr>
        <w:t xml:space="preserve">Literature Review</w:t>
      </w:r>
      <w:r>
        <w:t xml:space="preserve"> </w:t>
      </w:r>
      <w:r>
        <w:t xml:space="preserve">on the role of a</w:t>
      </w:r>
      <w:r>
        <w:t xml:space="preserve"> </w:t>
      </w:r>
      <w:r>
        <w:rPr>
          <w:bCs/>
          <w:b/>
        </w:rPr>
        <w:t xml:space="preserve">Judge</w:t>
      </w:r>
      <w:r>
        <w:t xml:space="preserve"> </w:t>
      </w:r>
      <w:r>
        <w:t xml:space="preserve">in</w:t>
      </w:r>
      <w:r>
        <w:t xml:space="preserve"> </w:t>
      </w:r>
      <w:r>
        <w:rPr>
          <w:bCs/>
          <w:b/>
        </w:rPr>
        <w:t xml:space="preserve">Saudi Arabia Jeddah</w:t>
      </w:r>
      <w:r>
        <w:t xml:space="preserve"> </w:t>
      </w:r>
      <w:r>
        <w:t xml:space="preserve">reveals a complex interplay between tradition and modernity. The judiciary in this region is at the crossroads of Islamic law, societal expectations, and global legal standards. As</w:t>
      </w:r>
      <w:r>
        <w:t xml:space="preserve"> </w:t>
      </w:r>
      <w:r>
        <w:rPr>
          <w:bCs/>
          <w:b/>
        </w:rPr>
        <w:t xml:space="preserve">Saudi Arabia Jeddah</w:t>
      </w:r>
      <w:r>
        <w:t xml:space="preserve"> </w:t>
      </w:r>
      <w:r>
        <w:t xml:space="preserve">continues to evolve, the judge remains a pivotal figure—mediating between cultural heritage and progressive reform, ensuring that justice is both rooted in tradition and responsive to contemporary needs.</w:t>
      </w:r>
    </w:p>
    <w:p>
      <w:pPr>
        <w:pStyle w:val="BodyText"/>
      </w:pPr>
      <w:r>
        <w:t xml:space="preserve">The journey of the judiciary in</w:t>
      </w:r>
      <w:r>
        <w:t xml:space="preserve"> </w:t>
      </w:r>
      <w:r>
        <w:rPr>
          <w:bCs/>
          <w:b/>
        </w:rPr>
        <w:t xml:space="preserve">Saudi Arabia Jeddah</w:t>
      </w:r>
      <w:r>
        <w:t xml:space="preserve"> </w:t>
      </w:r>
      <w:r>
        <w:t xml:space="preserve">underscores the broader narrative of Saudi Arabia’s transformation under Vision 2030. For scholars, practitioners, and policymakers alike, understanding this dynamic is crucial to shaping a future where law serves as both a guardian of values and a catalyst for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Saudi Arabia Jeddah</dc:title>
  <dc:creator/>
  <dc:language>en</dc:language>
  <cp:keywords/>
  <dcterms:created xsi:type="dcterms:W3CDTF">2026-07-21T14:57:33Z</dcterms:created>
  <dcterms:modified xsi:type="dcterms:W3CDTF">2026-07-21T14:57:33Z</dcterms:modified>
</cp:coreProperties>
</file>

<file path=docProps/custom.xml><?xml version="1.0" encoding="utf-8"?>
<Properties xmlns="http://schemas.openxmlformats.org/officeDocument/2006/custom-properties" xmlns:vt="http://schemas.openxmlformats.org/officeDocument/2006/docPropsVTypes"/>
</file>