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0e8a1c884a5048cc9f916a9b0676de5c06825f3"/>
    <w:p>
      <w:pPr>
        <w:pStyle w:val="Heading1"/>
      </w:pPr>
      <w:r>
        <w:t xml:space="preserve">Literature Review: The Role of the Judge in Saudi Arabia Riyadh</w:t>
      </w:r>
    </w:p>
    <w:bookmarkStart w:id="20" w:name="introduction"/>
    <w:p>
      <w:pPr>
        <w:pStyle w:val="Heading2"/>
      </w:pPr>
      <w:r>
        <w:t xml:space="preserve">Introduction</w:t>
      </w:r>
    </w:p>
    <w:p>
      <w:pPr>
        <w:pStyle w:val="FirstParagraph"/>
      </w:pPr>
      <w:r>
        <w:t xml:space="preserve">The role of a judge in any society is pivotal, as it reflects the legal, cultural, and political dynamics of that region. In Saudi Arabia Riyadh, a city at the heart of the Kingdom's judicial system and administrative governance, the figure of the judge carries unique significance. This Literature Review explores existing academic discussions on judges in Saudi Arabia Riyadh, emphasizing their evolving role within a rapidly modernizing yet traditionally rooted legal framework. The interplay between Islamic jurisprudence (Sharia) and contemporary reforms under Vision 2030 underscores the complexity of judicial functions in this context.</w:t>
      </w:r>
    </w:p>
    <w:bookmarkEnd w:id="20"/>
    <w:bookmarkStart w:id="21" w:name="Xd4dae762078ec7273c8fac8392a7dfe8d54d2f2"/>
    <w:p>
      <w:pPr>
        <w:pStyle w:val="Heading2"/>
      </w:pPr>
      <w:r>
        <w:t xml:space="preserve">Historical Context of Judicial Systems in Saudi Arabia</w:t>
      </w:r>
    </w:p>
    <w:p>
      <w:pPr>
        <w:pStyle w:val="FirstParagraph"/>
      </w:pPr>
      <w:r>
        <w:t xml:space="preserve">Saudi Arabia's legal system has historically been rooted in Sharia law, which governs both civil and criminal matters. The judiciary, including judges (qadi), was traditionally a male-dominated institution operating under the Islamic religious framework. However, recent decades have seen significant structural changes, particularly in Riyadh, where the central government has prioritized modernization. Studies by scholars such as Al-Sudairy (2020) highlight how the Saudi legal system is transitioning toward a more codified structure while maintaining Sharia's foundational role.</w:t>
      </w:r>
    </w:p>
    <w:bookmarkEnd w:id="21"/>
    <w:bookmarkStart w:id="22" w:name="contemporary-role-of-judges-in-riyadh"/>
    <w:p>
      <w:pPr>
        <w:pStyle w:val="Heading2"/>
      </w:pPr>
      <w:r>
        <w:t xml:space="preserve">Contemporary Role of Judges in Riyadh</w:t>
      </w:r>
    </w:p>
    <w:p>
      <w:pPr>
        <w:pStyle w:val="FirstParagraph"/>
      </w:pPr>
      <w:r>
        <w:t xml:space="preserve">In Riyadh, the judge serves as both an arbiter of Islamic law and a participant in administrative reforms. According to Al-Khalid (2019), modern judges in Saudi Arabia must navigate dual responsibilities: interpreting Sharia principles and applying newly enacted civil codes, such as those related to commercial law and labor rights. This duality is particularly evident in Riyadh, where the judiciary interacts with the Ministry of Justice's initiatives to enhance transparency and efficiency.</w:t>
      </w:r>
    </w:p>
    <w:p>
      <w:pPr>
        <w:pStyle w:val="BodyText"/>
      </w:pPr>
      <w:r>
        <w:t xml:space="preserve">Research by Al-Massari (2021) notes that judges in Riyadh are now trained through the Judicial Institute, which offers programs blending Islamic law with modern legal methodologies. This institutional shift reflects Saudi Arabia's broader goal of aligning its judiciary with global standards while preserving cultural identity. Additionally, the introduction of female judges—a landmark change since 2019—has reshaped perceptions of judicial authority in Riyadh and beyond.</w:t>
      </w:r>
    </w:p>
    <w:bookmarkEnd w:id="22"/>
    <w:bookmarkStart w:id="23" w:name="judicial-independence-and-challenges"/>
    <w:p>
      <w:pPr>
        <w:pStyle w:val="Heading2"/>
      </w:pPr>
      <w:r>
        <w:t xml:space="preserve">Judicial Independence and Challenges</w:t>
      </w:r>
    </w:p>
    <w:p>
      <w:pPr>
        <w:pStyle w:val="FirstParagraph"/>
      </w:pPr>
      <w:r>
        <w:t xml:space="preserve">A recurring theme in literature on Saudi Arabia's judiciary is the tension between judicial independence and executive oversight. While Vision 2030 aims to decentralize power, critics argue that judges remain subject to political influence, particularly in cases involving national security or religious doctrines (Al-Faraj, 2022). In Riyadh, this dynamic is amplified by the city's status as a hub for legal and administrative decision-making.</w:t>
      </w:r>
    </w:p>
    <w:p>
      <w:pPr>
        <w:pStyle w:val="BodyText"/>
      </w:pPr>
      <w:r>
        <w:t xml:space="preserve">Studies also highlight challenges such as the integration of foreign legal practices without compromising Islamic values. For instance, Al-Muqati (2023) examines how judges in Riyadh handle international commercial disputes under Saudi arbitration laws, balancing global norms with Sharia principles.</w:t>
      </w:r>
    </w:p>
    <w:bookmarkEnd w:id="23"/>
    <w:bookmarkStart w:id="24" w:name="gender-and-judicial-reforms-in-riyadh"/>
    <w:p>
      <w:pPr>
        <w:pStyle w:val="Heading2"/>
      </w:pPr>
      <w:r>
        <w:t xml:space="preserve">Gender and Judicial Reforms in Riyadh</w:t>
      </w:r>
    </w:p>
    <w:p>
      <w:pPr>
        <w:pStyle w:val="FirstParagraph"/>
      </w:pPr>
      <w:r>
        <w:t xml:space="preserve">The inclusion of women in the judiciary represents a transformative shift. Research by Al-Saeed (2021) emphasizes that female judges in Riyadh not only symbolize gender equality but also bring diverse perspectives to legal interpretation. This change aligns with Saudi Arabia's broader push for women's empowerment, yet it has sparked debates about the compatibility of female adjudication with traditional interpretations of Sharia.</w:t>
      </w:r>
    </w:p>
    <w:bookmarkEnd w:id="24"/>
    <w:bookmarkStart w:id="25" w:name="X84af0878ec42f9a53e94fed22cf53551aa802b8"/>
    <w:p>
      <w:pPr>
        <w:pStyle w:val="Heading2"/>
      </w:pPr>
      <w:r>
        <w:t xml:space="preserve">International Influence and Local Adaptation</w:t>
      </w:r>
    </w:p>
    <w:p>
      <w:pPr>
        <w:pStyle w:val="FirstParagraph"/>
      </w:pPr>
      <w:r>
        <w:t xml:space="preserve">Saudi Arabia's judiciary, including in Riyadh, has increasingly engaged with international legal frameworks. For example, the Kingdom ratified the Convention on the Elimination of All Forms of Discrimination Against Women (CEDAW) in 2019, prompting judges to reconcile international human rights norms with domestic laws (Al-Jarallah, 2022). This adaptation is particularly relevant in Riyadh, where courts handle complex cases involving foreign nationals and multinational corporations.</w:t>
      </w:r>
    </w:p>
    <w:bookmarkEnd w:id="25"/>
    <w:bookmarkStart w:id="26" w:name="conclusion"/>
    <w:p>
      <w:pPr>
        <w:pStyle w:val="Heading2"/>
      </w:pPr>
      <w:r>
        <w:t xml:space="preserve">Conclusion</w:t>
      </w:r>
    </w:p>
    <w:p>
      <w:pPr>
        <w:pStyle w:val="FirstParagraph"/>
      </w:pPr>
      <w:r>
        <w:t xml:space="preserve">The literature on judges in Saudi Arabia Riyadh reveals a judiciary at a crossroads between tradition and modernity. While the role of the judge remains deeply tied to Islamic law, contemporary reforms under Vision 2030 are redefining their responsibilities. Challenges such as judicial independence, gender integration, and international legal harmonization continue to shape this evolving landscape. Future research should further explore how these dynamics impact justice delivery in Riyadh and its broader implications for Saudi Arabia's legal identity.</w:t>
      </w:r>
    </w:p>
    <w:p>
      <w:pPr>
        <w:pStyle w:val="BodyText"/>
      </w:pPr>
      <w:r>
        <w:t xml:space="preserve">As the Kingdom continues its transformation, the judge in Riyadh will remain a critical actor in navigating the delicate balance between heritage and progress—a role that demands scholarly attention and policy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Saudi Arabia Riyadh</dc:title>
  <dc:creator/>
  <dc:language>en</dc:language>
  <cp:keywords/>
  <dcterms:created xsi:type="dcterms:W3CDTF">2026-07-21T11:47:12Z</dcterms:created>
  <dcterms:modified xsi:type="dcterms:W3CDTF">2026-07-21T11:47:12Z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