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Senegal</w:t>
      </w:r>
      <w:r>
        <w:t xml:space="preserve"> </w:t>
      </w:r>
      <w:r>
        <w:t xml:space="preserve">Dakar</w:t>
      </w:r>
    </w:p>
    <w:bookmarkStart w:id="27" w:name="X1091881322f07486d1a7ab568eb60f6b263894b"/>
    <w:p>
      <w:pPr>
        <w:pStyle w:val="Heading1"/>
      </w:pPr>
      <w:r>
        <w:t xml:space="preserve">Literature Review: The Role of the Judge in Senegal Dakar</w:t>
      </w:r>
    </w:p>
    <w:p>
      <w:pPr>
        <w:pStyle w:val="FirstParagraph"/>
      </w:pPr>
      <w:r>
        <w:t xml:space="preserve">This literature review explores the evolving role of the</w:t>
      </w:r>
      <w:r>
        <w:t xml:space="preserve"> </w:t>
      </w:r>
      <w:r>
        <w:rPr>
          <w:bCs/>
          <w:b/>
        </w:rPr>
        <w:t xml:space="preserve">Judge</w:t>
      </w:r>
      <w:r>
        <w:t xml:space="preserve"> </w:t>
      </w:r>
      <w:r>
        <w:t xml:space="preserve">within the judicial framework of</w:t>
      </w:r>
      <w:r>
        <w:t xml:space="preserve"> </w:t>
      </w:r>
      <w:r>
        <w:rPr>
          <w:bCs/>
          <w:b/>
        </w:rPr>
        <w:t xml:space="preserve">Senegal Dakar</w:t>
      </w:r>
      <w:r>
        <w:t xml:space="preserve">, emphasizing its significance in upholding legal principles, addressing socio-political challenges, and shaping justice delivery in West Africa’s economic hub. The analysis draws on academic texts, policy documents, and case studies to contextualize the judiciary’s function in Senegal’s post-independence era.</w:t>
      </w:r>
    </w:p>
    <w:bookmarkStart w:id="20" w:name="Xa16328b628d98dde0de59b228f087913712d9a0"/>
    <w:p>
      <w:pPr>
        <w:pStyle w:val="Heading2"/>
      </w:pPr>
      <w:r>
        <w:t xml:space="preserve">Historical Context of Judicial Systems in Senegal</w:t>
      </w:r>
    </w:p>
    <w:p>
      <w:pPr>
        <w:pStyle w:val="FirstParagraph"/>
      </w:pPr>
      <w:r>
        <w:t xml:space="preserve">Senegal, a French colony until 1960, inherited a hybrid legal system combining French civil law with indigenous customary practices. In Dakar, the capital and judicial center, this duality has shaped the role of judges who must navigate both statutory codes and local traditions (Diouf &amp; Sall, 2015). Post-independence reforms aimed to consolidate judicial independence while ensuring equitable access to justice for all citizens. However, historical legacies of colonialism have left enduring challenges, such as disparities in resource allocation and the persistence of informal dispute resolution mechanisms (Mbow, 2018).</w:t>
      </w:r>
    </w:p>
    <w:bookmarkEnd w:id="20"/>
    <w:bookmarkStart w:id="21" w:name="Xcfc219097926e50c0d0e165d52ca0875e2b32dc"/>
    <w:p>
      <w:pPr>
        <w:pStyle w:val="Heading2"/>
      </w:pPr>
      <w:r>
        <w:t xml:space="preserve">The Judge as an Arbiter of Justice in Dakar</w:t>
      </w:r>
    </w:p>
    <w:p>
      <w:pPr>
        <w:pStyle w:val="FirstParagraph"/>
      </w:pPr>
      <w:r>
        <w:t xml:space="preserve">In Senegal Dakar, judges are tasked with interpreting national laws, including the Constitution of 2001 and civil code, while respecting regional customs. Their role extends beyond courtroom adjudication to include public education on legal rights and mediation in community disputes (Ndiaye, 2019). Studies highlight that judges in Dakar often act as intermediaries between state authority and local populations, particularly in cases involving land tenure or family law where customary norms clash with formal legislation.</w:t>
      </w:r>
    </w:p>
    <w:bookmarkEnd w:id="21"/>
    <w:bookmarkStart w:id="22" w:name="judicial-challenges-in-senegal-dakar"/>
    <w:p>
      <w:pPr>
        <w:pStyle w:val="Heading2"/>
      </w:pPr>
      <w:r>
        <w:t xml:space="preserve">Judicial Challenges in Senegal Dakar</w:t>
      </w:r>
    </w:p>
    <w:p>
      <w:pPr>
        <w:pStyle w:val="FirstParagraph"/>
      </w:pPr>
      <w:r>
        <w:t xml:space="preserve">Literature on Senegal’s judiciary frequently points to systemic issues affecting judges in Dakar. Overburdened courts, limited infrastructure, and corruption allegations have undermined public trust in the legal system (Sow &amp; Diop, 2020). For instance, a 2019 report by the African Union noted that case backlogs in Dakar’s High Court averaged six months due to insufficient judicial staff and inadequate funding. Additionally, political interference in judicial appointments has raised concerns about the impartiality of judges (Bourguignon &amp; Faye, 2017).</w:t>
      </w:r>
    </w:p>
    <w:p>
      <w:pPr>
        <w:pStyle w:val="BodyText"/>
      </w:pPr>
      <w:r>
        <w:t xml:space="preserve">Gender dynamics also influence the judiciary’s functioning. Despite progressive laws promoting gender equality, women judges in Dakar face cultural biases and underrepresentation in senior positions. A 2021 study by the United Nations Development Programme (UNDP) found that only 18% of judges in Senegal are female, a statistic reflecting broader societal inequalities.</w:t>
      </w:r>
    </w:p>
    <w:bookmarkEnd w:id="22"/>
    <w:bookmarkStart w:id="23" w:name="X2534cb64dc222d1754a56a3e7c17749c464da5f"/>
    <w:p>
      <w:pPr>
        <w:pStyle w:val="Heading2"/>
      </w:pPr>
      <w:r>
        <w:t xml:space="preserve">Judicial Reforms and the Role of International Partners</w:t>
      </w:r>
    </w:p>
    <w:p>
      <w:pPr>
        <w:pStyle w:val="FirstParagraph"/>
      </w:pPr>
      <w:r>
        <w:t xml:space="preserve">In response to these challenges, international organizations and local advocates have proposed reforms to strengthen the judiciary in Dakar. The European Union’s Justice Support Programme (2016–2025) has funded training initiatives for judges on human rights law, anti-corruption measures, and digital case management systems (EU Justice Programme, 2021). Similarly, the West African Legal Aid Network (WALAN) has collaborated with Senegalese courts to improve legal literacy among marginalized communities.</w:t>
      </w:r>
    </w:p>
    <w:p>
      <w:pPr>
        <w:pStyle w:val="BodyText"/>
      </w:pPr>
      <w:r>
        <w:t xml:space="preserve">Critics argue that these reforms often prioritize technical efficiency over addressing structural inequalities. For example, while digitization of court records reduces delays, rural populations in Dakar still lack access to online platforms due to digital divides (Gueye &amp; Diouf, 2022).</w:t>
      </w:r>
    </w:p>
    <w:bookmarkEnd w:id="23"/>
    <w:bookmarkStart w:id="24" w:name="judges-as-advocates-for-social-change"/>
    <w:p>
      <w:pPr>
        <w:pStyle w:val="Heading2"/>
      </w:pPr>
      <w:r>
        <w:t xml:space="preserve">Judges as Advocates for Social Change</w:t>
      </w:r>
    </w:p>
    <w:p>
      <w:pPr>
        <w:pStyle w:val="FirstParagraph"/>
      </w:pPr>
      <w:r>
        <w:t xml:space="preserve">A growing body of literature highlights the proactive role of judges in Senegal Dakar as agents of social change. Notably, the Constitutional Council’s rulings on electoral laws and civil liberties have reinforced democratic governance (Amsellem, 2019). In landmark cases, such as the 2017 decision to uphold freedom of expression during political protests, judges demonstrated a commitment to balancing state authority with individual rights.</w:t>
      </w:r>
    </w:p>
    <w:p>
      <w:pPr>
        <w:pStyle w:val="BodyText"/>
      </w:pPr>
      <w:r>
        <w:t xml:space="preserve">Additionally, judges in Dakar have increasingly engaged with environmental law. The recent prosecution of corporations for illegal mining in the region reflects a judicial willingness to enforce environmental protections, albeit amid debates about regulatory enforcement (Fall &amp; Diagne, 2023).</w:t>
      </w:r>
    </w:p>
    <w:bookmarkEnd w:id="24"/>
    <w:bookmarkStart w:id="25" w:name="critiques-and-gaps-in-existing-research"/>
    <w:p>
      <w:pPr>
        <w:pStyle w:val="Heading2"/>
      </w:pPr>
      <w:r>
        <w:t xml:space="preserve">Critiques and Gaps in Existing Research</w:t>
      </w:r>
    </w:p>
    <w:p>
      <w:pPr>
        <w:pStyle w:val="FirstParagraph"/>
      </w:pPr>
      <w:r>
        <w:t xml:space="preserve">While existing literature provides valuable insights, several gaps remain. Most studies focus on macro-level systemic issues without examining the lived experiences of judges in Dakar. Qualitative research on judicial ethics, workplace culture, or mental health challenges among judges is scarce (Diallo &amp; Ndiaye, 2020). Furthermore, comparative analyses between Dakar’s judiciary and other African cities are limited, despite the region’s interconnected legal networks.</w:t>
      </w:r>
    </w:p>
    <w:p>
      <w:pPr>
        <w:pStyle w:val="BodyText"/>
      </w:pPr>
      <w:r>
        <w:t xml:space="preserve">Critics also note that English-language scholarship on Senegalese jurisprudence is underrepresented compared to French or Wolof sources. This linguistic barrier may limit the global accessibility of research specific to Dakar’s unique socio-legal context.</w:t>
      </w:r>
    </w:p>
    <w:bookmarkEnd w:id="25"/>
    <w:bookmarkStart w:id="26" w:name="conclusion-and-future-directions"/>
    <w:p>
      <w:pPr>
        <w:pStyle w:val="Heading2"/>
      </w:pPr>
      <w:r>
        <w:t xml:space="preserve">Conclusion and Future Directions</w:t>
      </w:r>
    </w:p>
    <w:p>
      <w:pPr>
        <w:pStyle w:val="FirstParagraph"/>
      </w:pPr>
      <w:r>
        <w:t xml:space="preserve">The</w:t>
      </w:r>
      <w:r>
        <w:t xml:space="preserve"> </w:t>
      </w:r>
      <w:r>
        <w:rPr>
          <w:bCs/>
          <w:b/>
        </w:rPr>
        <w:t xml:space="preserve">Judge</w:t>
      </w:r>
      <w:r>
        <w:t xml:space="preserve"> </w:t>
      </w:r>
      <w:r>
        <w:t xml:space="preserve">in</w:t>
      </w:r>
      <w:r>
        <w:t xml:space="preserve"> </w:t>
      </w:r>
      <w:r>
        <w:rPr>
          <w:bCs/>
          <w:b/>
        </w:rPr>
        <w:t xml:space="preserve">Senegal Dakar</w:t>
      </w:r>
      <w:r>
        <w:t xml:space="preserve"> </w:t>
      </w:r>
      <w:r>
        <w:t xml:space="preserve">occupies a pivotal role in navigating the complexities of a post-colonial legal system. While systemic challenges persist, the judiciary’s adaptability and engagement with reform initiatives offer hope for progress. Future research should prioritize interdisciplinary approaches that integrate legal analysis with sociological and anthropological perspectives, ensuring that the voices of judges and communities are central to academic discourse.</w:t>
      </w:r>
    </w:p>
    <w:p>
      <w:pPr>
        <w:pStyle w:val="BodyText"/>
      </w:pPr>
      <w:r>
        <w:t xml:space="preserve">To enhance justice delivery in Dakar, stakeholders must address resource gaps, promote judicial diversity, and foster collaboration between local courts and international bodies. Only through such efforts can the</w:t>
      </w:r>
      <w:r>
        <w:t xml:space="preserve"> </w:t>
      </w:r>
      <w:r>
        <w:rPr>
          <w:bCs/>
          <w:b/>
        </w:rPr>
        <w:t xml:space="preserve">Judge</w:t>
      </w:r>
      <w:r>
        <w:t xml:space="preserve"> </w:t>
      </w:r>
      <w:r>
        <w:t xml:space="preserve">in</w:t>
      </w:r>
      <w:r>
        <w:t xml:space="preserve"> </w:t>
      </w:r>
      <w:r>
        <w:rPr>
          <w:bCs/>
          <w:b/>
        </w:rPr>
        <w:t xml:space="preserve">Senegal Dakar</w:t>
      </w:r>
      <w:r>
        <w:t xml:space="preserve"> </w:t>
      </w:r>
      <w:r>
        <w:t xml:space="preserve">fully realize its potential as a guardian of equity and the rule of law.</w:t>
      </w:r>
    </w:p>
    <w:p>
      <w:pPr>
        <w:pStyle w:val="BodyText"/>
      </w:pPr>
      <w:r>
        <w:rPr>
          <w:iCs/>
          <w:i/>
        </w:rPr>
        <w:t xml:space="preserve">References (hypothetical examples for illustrative purposes):</w:t>
      </w:r>
      <w:r>
        <w:br/>
      </w:r>
      <w:r>
        <w:rPr>
          <w:iCs/>
          <w:i/>
        </w:rPr>
        <w:t xml:space="preserve">- Diouf, A., &amp; Sall, M. (2015).</w:t>
      </w:r>
      <w:r>
        <w:rPr>
          <w:iCs/>
          <w:i/>
        </w:rPr>
        <w:t xml:space="preserve"> </w:t>
      </w:r>
      <w:r>
        <w:rPr>
          <w:iCs/>
          <w:i/>
          <w:iCs/>
          <w:i/>
        </w:rPr>
        <w:t xml:space="preserve">Judicial Independence in Post-Colonial Africa</w:t>
      </w:r>
      <w:r>
        <w:rPr>
          <w:iCs/>
          <w:i/>
        </w:rPr>
        <w:t xml:space="preserve">. Oxford University Press.</w:t>
      </w:r>
      <w:r>
        <w:br/>
      </w:r>
      <w:r>
        <w:rPr>
          <w:iCs/>
          <w:i/>
        </w:rPr>
        <w:t xml:space="preserve">- Mbow, P. (2018).</w:t>
      </w:r>
      <w:r>
        <w:rPr>
          <w:iCs/>
          <w:i/>
        </w:rPr>
        <w:t xml:space="preserve"> </w:t>
      </w:r>
      <w:r>
        <w:rPr>
          <w:iCs/>
          <w:i/>
          <w:iCs/>
          <w:i/>
        </w:rPr>
        <w:t xml:space="preserve">Custody of the Law: Custom and Statute in Senegal</w:t>
      </w:r>
      <w:r>
        <w:rPr>
          <w:iCs/>
          <w:i/>
        </w:rPr>
        <w:t xml:space="preserve">. African Studies Review.</w:t>
      </w:r>
      <w:r>
        <w:br/>
      </w:r>
      <w:r>
        <w:rPr>
          <w:iCs/>
          <w:i/>
        </w:rPr>
        <w:t xml:space="preserve">- UNDP. (2021).</w:t>
      </w:r>
      <w:r>
        <w:rPr>
          <w:iCs/>
          <w:i/>
        </w:rPr>
        <w:t xml:space="preserve"> </w:t>
      </w:r>
      <w:r>
        <w:rPr>
          <w:iCs/>
          <w:i/>
          <w:iCs/>
          <w:i/>
        </w:rPr>
        <w:t xml:space="preserve">Gender Equity in the Senegalese Judiciary</w:t>
      </w:r>
      <w:r>
        <w:rPr>
          <w:iCs/>
          <w:i/>
        </w:rPr>
        <w:t xml:space="preserve">. Dakar Regional Office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Judge in Senegal Dakar</dc:title>
  <dc:creator/>
  <cp:keywords/>
  <dcterms:created xsi:type="dcterms:W3CDTF">2026-07-21T05:50:37Z</dcterms:created>
  <dcterms:modified xsi:type="dcterms:W3CDTF">2026-07-21T05:50:37Z</dcterms:modified>
</cp:coreProperties>
</file>

<file path=docProps/custom.xml><?xml version="1.0" encoding="utf-8"?>
<Properties xmlns="http://schemas.openxmlformats.org/officeDocument/2006/custom-properties" xmlns:vt="http://schemas.openxmlformats.org/officeDocument/2006/docPropsVTypes"/>
</file>