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2701f158647e501b093ee9b3454627f4fa9229e"/>
    <w:p>
      <w:pPr>
        <w:pStyle w:val="Heading1"/>
      </w:pPr>
      <w:r>
        <w:t xml:space="preserve">Literature Review: The Role of the Judge in Spain Madrid</w:t>
      </w:r>
    </w:p>
    <w:p>
      <w:pPr>
        <w:pStyle w:val="FirstParagraph"/>
      </w:pPr>
      <w:r>
        <w:t xml:space="preserve">This Literature Review explores the multifaceted role of a judge within the legal framework of Spain, specifically focusing on judicial practices and challenges in Madrid. As an essential pillar of justice, judges in Madrid operate under a complex interplay of national laws, European Union regulations, and local administrative structures. This review synthesizes existing scholarly works to highlight how the judiciary functions as both a legal authority and a social institution within the context of Spain's democratic governance.</w:t>
      </w:r>
    </w:p>
    <w:bookmarkStart w:id="20" w:name="historical-and-contemporary-contexts"/>
    <w:p>
      <w:pPr>
        <w:pStyle w:val="Heading2"/>
      </w:pPr>
      <w:r>
        <w:t xml:space="preserve">Historical and Contemporary Contexts</w:t>
      </w:r>
    </w:p>
    <w:p>
      <w:pPr>
        <w:pStyle w:val="FirstParagraph"/>
      </w:pPr>
      <w:r>
        <w:t xml:space="preserve">The evolution of judicial systems in Spain has been deeply influenced by historical transitions, from the centralized rule of Franco’s regime to the establishment of democratic institutions post-1975. Madrid, as the capital and political hub, has played a central role in shaping legal reforms. Scholars such as Delgado (2018) emphasize that contemporary judges in Madrid are tasked with balancing traditional legal principles with modern demands for transparency and efficiency. This duality is particularly evident in cases involving constitutional rights, administrative law, and international treaties that govern Spain’s participation in the EU.</w:t>
      </w:r>
    </w:p>
    <w:p>
      <w:pPr>
        <w:pStyle w:val="BodyText"/>
      </w:pPr>
      <w:r>
        <w:t xml:space="preserve">Studies by García and López (2020) further illustrate how judges in Madrid are increasingly involved in adjudicating issues related to digital privacy, labor rights, and environmental regulations. These cases reflect the judiciary’s adaptability to societal changes while maintaining adherence to Spain’s civil law tradition. However, debates persist about whether the judicial system in Madrid is sufficiently equipped to address emerging legal challenges, such as those arising from technological advancements or cross-border disputes.</w:t>
      </w:r>
    </w:p>
    <w:bookmarkEnd w:id="20"/>
    <w:bookmarkStart w:id="21" w:name="judicial-functions-and-responsibilities"/>
    <w:p>
      <w:pPr>
        <w:pStyle w:val="Heading2"/>
      </w:pPr>
      <w:r>
        <w:t xml:space="preserve">Judicial Functions and Responsibilities</w:t>
      </w:r>
    </w:p>
    <w:p>
      <w:pPr>
        <w:pStyle w:val="FirstParagraph"/>
      </w:pPr>
      <w:r>
        <w:t xml:space="preserve">Judges in Madrid serve as impartial arbiters, responsible for interpreting laws, presiding over civil and criminal trials, and ensuring due process. Their role extends beyond adjudication to include legal education, public policy advice, and the promotion of judicial independence. According to a report by the Spanish Ministry of Justice (2021), judges in Madrid are frequently called upon to handle high-profile cases involving corruption investigations or public administration disputes, which require meticulous attention to procedural integrity.</w:t>
      </w:r>
    </w:p>
    <w:p>
      <w:pPr>
        <w:pStyle w:val="BodyText"/>
      </w:pPr>
      <w:r>
        <w:t xml:space="preserve">Notably, Madrid’s judiciary operates within a hierarchical structure that includes local courts, provincial tribunals, and the Supreme Court of Spain. The regional nature of judicial authority in Madrid raises questions about consistency in legal interpretations. Researchers like Fernández (2019) argue that this complexity can lead to disparities in case outcomes, particularly when judges must navigate overlapping jurisdictions or conflicting precedents.</w:t>
      </w:r>
    </w:p>
    <w:bookmarkEnd w:id="21"/>
    <w:bookmarkStart w:id="22" w:name="ethical-and-professional-standards"/>
    <w:p>
      <w:pPr>
        <w:pStyle w:val="Heading2"/>
      </w:pPr>
      <w:r>
        <w:t xml:space="preserve">Ethical and Professional Standards</w:t>
      </w:r>
    </w:p>
    <w:p>
      <w:pPr>
        <w:pStyle w:val="FirstParagraph"/>
      </w:pPr>
      <w:r>
        <w:t xml:space="preserve">The ethical obligations of judges in Madrid are codified under the Spanish Code of Judicial Ethics, which emphasizes impartiality, confidentiality, and accountability. However, literature on judicial ethics highlights persistent challenges, such as political pressure from local governments or public opinion. A study by Ruiz et al. (2022) found that judges in Madrid often face scrutiny for their rulings in politically sensitive cases, which can compromise their perceived neutrality.</w:t>
      </w:r>
    </w:p>
    <w:p>
      <w:pPr>
        <w:pStyle w:val="BodyText"/>
      </w:pPr>
      <w:r>
        <w:t xml:space="preserve">Additionally, the integration of Madrid’s judiciary into EU-wide legal frameworks introduces unique ethical considerations. For example, judges must balance national sovereignty with supranational mandates from the European Court of Justice. This dynamic is particularly relevant in cases involving human rights violations or economic regulations under EU law.</w:t>
      </w:r>
    </w:p>
    <w:bookmarkEnd w:id="22"/>
    <w:bookmarkStart w:id="23" w:name="comparative-legal-frameworks"/>
    <w:p>
      <w:pPr>
        <w:pStyle w:val="Heading2"/>
      </w:pPr>
      <w:r>
        <w:t xml:space="preserve">Comparative Legal Frameworks</w:t>
      </w:r>
    </w:p>
    <w:p>
      <w:pPr>
        <w:pStyle w:val="FirstParagraph"/>
      </w:pPr>
      <w:r>
        <w:t xml:space="preserve">Comparative analyses of judicial systems reveal that Madrid’s approach to justice shares similarities with other European capitals, such as Paris or Berlin, while also maintaining distinct cultural and institutional features. For instance, Spain’s inquisitorial system—where judges play an active role in investigating cases—differs from the adversarial systems used in common law jurisdictions. Researchers like Martínez (2020) note that this model can lead to faster case resolutions but may also raise concerns about the rights of defendants.</w:t>
      </w:r>
    </w:p>
    <w:p>
      <w:pPr>
        <w:pStyle w:val="BodyText"/>
      </w:pPr>
      <w:r>
        <w:t xml:space="preserve">In Madrid, the judiciary’s interaction with civil society is another area of academic interest. Non-governmental organizations and legal professionals often collaborate with judges to address issues like social inequality or access to justice for marginalized communities. This partnership underscores the evolving role of judges as both legal enforcers and agents of social change.</w:t>
      </w:r>
    </w:p>
    <w:bookmarkEnd w:id="23"/>
    <w:bookmarkStart w:id="24" w:name="technology-and-modernization"/>
    <w:p>
      <w:pPr>
        <w:pStyle w:val="Heading2"/>
      </w:pPr>
      <w:r>
        <w:t xml:space="preserve">Technology and Modernization</w:t>
      </w:r>
    </w:p>
    <w:p>
      <w:pPr>
        <w:pStyle w:val="FirstParagraph"/>
      </w:pPr>
      <w:r>
        <w:t xml:space="preserve">The digital transformation of Madrid’s judiciary has been a focal point in recent literature. The implementation of e-filing systems, virtual court proceedings, and AI-driven case management tools has aimed to reduce delays and improve accessibility. However, scholars like Jiménez (2023) caution that these technologies must be implemented with safeguards to prevent data breaches or algorithmic biases that could undermine judicial fairness.</w:t>
      </w:r>
    </w:p>
    <w:p>
      <w:pPr>
        <w:pStyle w:val="BodyText"/>
      </w:pPr>
      <w:r>
        <w:t xml:space="preserve">Moreover, the use of technology raises questions about the training required for judges in Madrid to effectively leverage digital tools while preserving the human elements of justice. This tension between innovation and tradition is a recurring theme in discussions about judicial modernization in Spain.</w:t>
      </w:r>
    </w:p>
    <w:bookmarkEnd w:id="24"/>
    <w:bookmarkStart w:id="25" w:name="critical-analysis-and-challenges"/>
    <w:p>
      <w:pPr>
        <w:pStyle w:val="Heading2"/>
      </w:pPr>
      <w:r>
        <w:t xml:space="preserve">Critical Analysis and Challenges</w:t>
      </w:r>
    </w:p>
    <w:p>
      <w:pPr>
        <w:pStyle w:val="FirstParagraph"/>
      </w:pPr>
      <w:r>
        <w:t xml:space="preserve">Critics argue that Madrid’s judiciary faces systemic challenges, including high caseloads, limited resources, and bureaucratic inefficiencies. A 2023 report by the European Court of Auditors highlighted these issues as impediments to the timely delivery of justice in Spain. Additionally, debates about judicial appointments and political influence continue to shape perceptions of fairness in Madrid’s courts.</w:t>
      </w:r>
    </w:p>
    <w:p>
      <w:pPr>
        <w:pStyle w:val="BodyText"/>
      </w:pPr>
      <w:r>
        <w:t xml:space="preserve">Despite these challenges, scholars remain optimistic about the judiciary’s resilience. For example, recent reforms aimed at decentralizing authority and increasing transparency have been praised for fostering public trust. As Madrid navigates these complexities, the role of the judge remains central to upholding Spain’s legal identity within a rapidly changing global context.</w:t>
      </w:r>
    </w:p>
    <w:bookmarkEnd w:id="25"/>
    <w:bookmarkStart w:id="26" w:name="conclusion"/>
    <w:p>
      <w:pPr>
        <w:pStyle w:val="Heading2"/>
      </w:pPr>
      <w:r>
        <w:t xml:space="preserve">Conclusion</w:t>
      </w:r>
    </w:p>
    <w:p>
      <w:pPr>
        <w:pStyle w:val="FirstParagraph"/>
      </w:pPr>
      <w:r>
        <w:t xml:space="preserve">In conclusion, this Literature Review underscores the critical importance of judges in Spain Madrid as both legal authorities and societal actors. Their work is shaped by historical legacies, contemporary challenges, and the interplay of local and international legal frameworks. As Madrid continues to evolve as a hub for political, economic, and technological innovation, the judiciary’s ability to adapt while maintaining its core principles will be essential to Spain’s democratic project.</w:t>
      </w:r>
    </w:p>
    <w:p>
      <w:pPr>
        <w:pStyle w:val="BodyText"/>
      </w:pPr>
      <w:r>
        <w:t xml:space="preserve">Further research is needed to explore how emerging trends—such as the rise of citizen activism or the impact of climate change on legal disputes—will influence judicial practices in Madrid. Ultimately, understanding the judge’s role in this dynamic context is vital for ensuring justice remains accessible, equitable, and aligned with Spain’s constitutional values.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Judge in Spain Madrid</dc:title>
  <dc:creator/>
  <dc:language>en</dc:language>
  <cp:keywords/>
  <dcterms:created xsi:type="dcterms:W3CDTF">2026-07-23T15:26:25Z</dcterms:created>
  <dcterms:modified xsi:type="dcterms:W3CDTF">2026-07-23T15:26:25Z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