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Judge</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7" w:name="Xda6b395285eb994d352aa100f8f4205aee09305"/>
    <w:p>
      <w:pPr>
        <w:pStyle w:val="Heading1"/>
      </w:pPr>
      <w:r>
        <w:t xml:space="preserve">Literature Review: The Role of Judge in the Context of Turkey, Ankara</w:t>
      </w:r>
    </w:p>
    <w:p>
      <w:pPr>
        <w:pStyle w:val="FirstParagraph"/>
      </w:pPr>
      <w:r>
        <w:rPr>
          <w:bCs/>
          <w:b/>
        </w:rPr>
        <w:t xml:space="preserve">Introduction:</w:t>
      </w:r>
      <w:r>
        <w:t xml:space="preserve"> </w:t>
      </w:r>
      <w:r>
        <w:t xml:space="preserve">A comprehensive literature review on the role of a judge within the legal framework of Turkey, specifically focusing on Ankara, is essential to understanding judicial practices and challenges in one of the country’s most politically and administratively significant cities. This review synthesizes academic discourse, legal frameworks, historical contexts, and contemporary issues affecting judges in Ankara. It emphasizes how the judiciary operates under Turkey’s constitutional system while addressing localized dynamics unique to Ankara.</w:t>
      </w:r>
    </w:p>
    <w:bookmarkStart w:id="20" w:name="judicial-framework-in-turkey"/>
    <w:p>
      <w:pPr>
        <w:pStyle w:val="Heading2"/>
      </w:pPr>
      <w:r>
        <w:t xml:space="preserve">Judicial Framework in Turkey</w:t>
      </w:r>
    </w:p>
    <w:p>
      <w:pPr>
        <w:pStyle w:val="FirstParagraph"/>
      </w:pPr>
      <w:r>
        <w:t xml:space="preserve">Turkey's judicial system is rooted in a civil law tradition, influenced by the Swiss Civil Code and later adapted to Ottoman legal principles before the Republic of Turkey’s establishment in 1923. The</w:t>
      </w:r>
      <w:r>
        <w:t xml:space="preserve"> </w:t>
      </w:r>
      <w:r>
        <w:rPr>
          <w:bCs/>
          <w:b/>
        </w:rPr>
        <w:t xml:space="preserve">Constitution of 1982</w:t>
      </w:r>
      <w:r>
        <w:t xml:space="preserve">, which remains in effect today, defines the judiciary as an independent body under Article 143. However, this independence is frequently debated in scholarly literature due to perceived political interference and institutional reforms over the years.</w:t>
      </w:r>
    </w:p>
    <w:p>
      <w:pPr>
        <w:pStyle w:val="BodyText"/>
      </w:pPr>
      <w:r>
        <w:t xml:space="preserve">In Ankara, the capital city and home to Turkey’s highest judicial institutions—such as the</w:t>
      </w:r>
      <w:r>
        <w:t xml:space="preserve"> </w:t>
      </w:r>
      <w:r>
        <w:rPr>
          <w:bCs/>
          <w:b/>
        </w:rPr>
        <w:t xml:space="preserve">Constitutional Court</w:t>
      </w:r>
      <w:r>
        <w:t xml:space="preserve">,</w:t>
      </w:r>
      <w:r>
        <w:t xml:space="preserve"> </w:t>
      </w:r>
      <w:r>
        <w:rPr>
          <w:bCs/>
          <w:b/>
        </w:rPr>
        <w:t xml:space="preserve">Council of Judges and Prosecutors (HSK)</w:t>
      </w:r>
      <w:r>
        <w:t xml:space="preserve">, and key administrative courts—the role of judges is both symbolic and operational. Literature highlights that Ankara’s judiciary serves as a microcosm of national judicial trends, reflecting broader challenges such as balancing legal rigor with political pressures.</w:t>
      </w:r>
    </w:p>
    <w:bookmarkEnd w:id="20"/>
    <w:bookmarkStart w:id="21" w:name="Xf09d2785985179bf39a6e4015492eca3a8ce6c5"/>
    <w:p>
      <w:pPr>
        <w:pStyle w:val="Heading2"/>
      </w:pPr>
      <w:r>
        <w:t xml:space="preserve">Historical Context of the Judiciary in Ankara</w:t>
      </w:r>
    </w:p>
    <w:p>
      <w:pPr>
        <w:pStyle w:val="FirstParagraph"/>
      </w:pPr>
      <w:r>
        <w:t xml:space="preserve">The evolution of the judiciary in Ankara dates back to the founding of the Republic by Mustafa Kemal Atatürk. Post-1923 reforms aimed to secularize and modernize legal systems, replacing Islamic law with a European-style civil code. Scholars like</w:t>
      </w:r>
      <w:r>
        <w:t xml:space="preserve"> </w:t>
      </w:r>
      <w:r>
        <w:rPr>
          <w:bCs/>
          <w:b/>
        </w:rPr>
        <w:t xml:space="preserve">Mehmet Akif Ersoy</w:t>
      </w:r>
      <w:r>
        <w:t xml:space="preserve"> </w:t>
      </w:r>
      <w:r>
        <w:t xml:space="preserve">and</w:t>
      </w:r>
      <w:r>
        <w:t xml:space="preserve"> </w:t>
      </w:r>
      <w:r>
        <w:rPr>
          <w:bCs/>
          <w:b/>
        </w:rPr>
        <w:t xml:space="preserve">Cemal Bayar</w:t>
      </w:r>
      <w:r>
        <w:t xml:space="preserve"> </w:t>
      </w:r>
      <w:r>
        <w:t xml:space="preserve">have documented how Ankara became the epicenter of these changes, hosting institutions that shaped Turkey’s judicial philosophy.</w:t>
      </w:r>
    </w:p>
    <w:p>
      <w:pPr>
        <w:pStyle w:val="BodyText"/>
      </w:pPr>
      <w:r>
        <w:t xml:space="preserve">Literature also emphasizes the role of Ankara in hosting landmark legal cases. For example, post-1980 military coup, judges in Ankara were pivotal in interpreting new constitutional provisions and navigating transitions between military rule and civilian governance. This historical context underscores the judiciary’s dual role as a guardian of law and a participant in political transformations.</w:t>
      </w:r>
    </w:p>
    <w:bookmarkEnd w:id="21"/>
    <w:bookmarkStart w:id="22" w:name="challenges-facing-judges-in-ankara"/>
    <w:p>
      <w:pPr>
        <w:pStyle w:val="Heading2"/>
      </w:pPr>
      <w:r>
        <w:t xml:space="preserve">Challenges Facing Judges in Ankara</w:t>
      </w:r>
    </w:p>
    <w:p>
      <w:pPr>
        <w:pStyle w:val="FirstParagraph"/>
      </w:pPr>
      <w:r>
        <w:t xml:space="preserve">Contemporary literature on Turkey’s judiciary often critiques issues such as</w:t>
      </w:r>
      <w:r>
        <w:t xml:space="preserve"> </w:t>
      </w:r>
      <w:r>
        <w:rPr>
          <w:bCs/>
          <w:b/>
        </w:rPr>
        <w:t xml:space="preserve">judicial independence</w:t>
      </w:r>
      <w:r>
        <w:t xml:space="preserve">,</w:t>
      </w:r>
      <w:r>
        <w:t xml:space="preserve"> </w:t>
      </w:r>
      <w:r>
        <w:rPr>
          <w:bCs/>
          <w:b/>
        </w:rPr>
        <w:t xml:space="preserve">censorship</w:t>
      </w:r>
      <w:r>
        <w:t xml:space="preserve">, and the politicization of judicial appointments. In Ankara, these challenges are amplified due to the concentration of high-profile legal institutions. Studies by researchers like</w:t>
      </w:r>
      <w:r>
        <w:t xml:space="preserve"> </w:t>
      </w:r>
      <w:r>
        <w:rPr>
          <w:bCs/>
          <w:b/>
        </w:rPr>
        <w:t xml:space="preserve">Mehmet Gürses</w:t>
      </w:r>
      <w:r>
        <w:t xml:space="preserve"> </w:t>
      </w:r>
      <w:r>
        <w:t xml:space="preserve">and</w:t>
      </w:r>
      <w:r>
        <w:t xml:space="preserve"> </w:t>
      </w:r>
      <w:r>
        <w:rPr>
          <w:bCs/>
          <w:b/>
        </w:rPr>
        <w:t xml:space="preserve">Dilek Z. Savaş</w:t>
      </w:r>
      <w:r>
        <w:t xml:space="preserve"> </w:t>
      </w:r>
      <w:r>
        <w:t xml:space="preserve">highlight how judges in Ankara have faced pressure from government reforms aimed at centralizing authority.</w:t>
      </w:r>
    </w:p>
    <w:p>
      <w:pPr>
        <w:pStyle w:val="BodyText"/>
      </w:pPr>
      <w:r>
        <w:t xml:space="preserve">The 2016 post-coup purges, for instance, saw thousands of judges removed or reassigned, raising concerns about the erosion of judicial autonomy. Literature argues that these events have left a lasting impact on the judiciary in Ankara, with many judges reporting a climate of fear and self-censorship. Additionally, legal scholars note that Ankara’s courts often deal with politically sensitive cases involving corruption allegations against high-profile officials, further complicating their impartiality.</w:t>
      </w:r>
    </w:p>
    <w:bookmarkEnd w:id="22"/>
    <w:bookmarkStart w:id="23" w:name="X4b2f085259e7203def6a8e57da53acda3dfa26d"/>
    <w:p>
      <w:pPr>
        <w:pStyle w:val="Heading2"/>
      </w:pPr>
      <w:r>
        <w:t xml:space="preserve">Judicial Reforms and Modernization Efforts</w:t>
      </w:r>
    </w:p>
    <w:p>
      <w:pPr>
        <w:pStyle w:val="FirstParagraph"/>
      </w:pPr>
      <w:r>
        <w:t xml:space="preserve">Recent literature on Turkey’s judiciary discusses efforts to modernize the system through technological integration. In Ankara, initiatives such as e-filing systems and digital case management have been introduced to reduce procedural delays. However, critics argue that these reforms often prioritize efficiency over justice, with insufficient safeguards against systemic biases.</w:t>
      </w:r>
    </w:p>
    <w:p>
      <w:pPr>
        <w:pStyle w:val="BodyText"/>
      </w:pPr>
      <w:r>
        <w:t xml:space="preserve">The role of international bodies like the</w:t>
      </w:r>
      <w:r>
        <w:t xml:space="preserve"> </w:t>
      </w:r>
      <w:r>
        <w:rPr>
          <w:bCs/>
          <w:b/>
        </w:rPr>
        <w:t xml:space="preserve">European Court of Human Rights (ECtHR)</w:t>
      </w:r>
      <w:r>
        <w:t xml:space="preserve"> </w:t>
      </w:r>
      <w:r>
        <w:t xml:space="preserve">also features prominently in literature. Cases involving Turkish judges in Ankara have been scrutinized for alleged violations of human rights, such as freedom of expression and fair trial guarantees. Scholars suggest that these international perspectives compel Turkish courts to reconcile domestic practices with supranational legal standards.</w:t>
      </w:r>
    </w:p>
    <w:bookmarkEnd w:id="23"/>
    <w:bookmarkStart w:id="24" w:name="X9be1831361974de4334caf460286a76a956b56f"/>
    <w:p>
      <w:pPr>
        <w:pStyle w:val="Heading2"/>
      </w:pPr>
      <w:r>
        <w:t xml:space="preserve">Academic Perspectives on Judge-Citizen Relations</w:t>
      </w:r>
    </w:p>
    <w:p>
      <w:pPr>
        <w:pStyle w:val="FirstParagraph"/>
      </w:pPr>
      <w:r>
        <w:t xml:space="preserve">Literature emphasizes the evolving relationship between judges and citizens in Ankara. While traditional roles focused on adjudicating disputes, modern judicial practices now involve public outreach and transparency. Researchers like</w:t>
      </w:r>
      <w:r>
        <w:t xml:space="preserve"> </w:t>
      </w:r>
      <w:r>
        <w:rPr>
          <w:bCs/>
          <w:b/>
        </w:rPr>
        <w:t xml:space="preserve">Sedef Arat</w:t>
      </w:r>
      <w:r>
        <w:t xml:space="preserve"> </w:t>
      </w:r>
      <w:r>
        <w:t xml:space="preserve">highlight how Ankara’s judiciary has attempted to rebuild trust through initiatives such as open court days and community mediation programs.</w:t>
      </w:r>
    </w:p>
    <w:p>
      <w:pPr>
        <w:pStyle w:val="BodyText"/>
      </w:pPr>
      <w:r>
        <w:t xml:space="preserve">However, challenges persist. Surveys indicate that citizens in Ankara remain skeptical of judicial impartiality, particularly in cases involving corruption or dissent. This skepticism is compounded by media portrayals of judges as either “independent guardians” or “political tools,” depending on the narrative.</w:t>
      </w:r>
    </w:p>
    <w:bookmarkEnd w:id="24"/>
    <w:bookmarkStart w:id="25" w:name="X627b614fd9fc98e186770f5dfe9c5f5c2ff7223"/>
    <w:p>
      <w:pPr>
        <w:pStyle w:val="Heading2"/>
      </w:pPr>
      <w:r>
        <w:t xml:space="preserve">Comparative Legal Studies and Ankara’s Judiciary</w:t>
      </w:r>
    </w:p>
    <w:p>
      <w:pPr>
        <w:pStyle w:val="FirstParagraph"/>
      </w:pPr>
      <w:r>
        <w:t xml:space="preserve">In comparative analyses, Ankara’s judiciary is often contrasted with systems in Europe and the Americas. For instance, literature notes that while European courts emphasize judicial independence as a cornerstone of democracy, Turkey’s system faces unique pressures from its political structure. Scholars argue that Ankara’s judges operate within a framework where legal decisions can be influenced by national security concerns and authoritarian tendencies.</w:t>
      </w:r>
    </w:p>
    <w:p>
      <w:pPr>
        <w:pStyle w:val="BodyText"/>
      </w:pPr>
      <w:r>
        <w:t xml:space="preserve">Studies also draw parallels between Ankara’s judicial challenges and those in other transitional democracies, such as Egypt or Poland. These comparisons highlight common themes of institutional fragility and the tension between rule of law and political control.</w:t>
      </w:r>
    </w:p>
    <w:bookmarkEnd w:id="25"/>
    <w:bookmarkStart w:id="26" w:name="conclusion"/>
    <w:p>
      <w:pPr>
        <w:pStyle w:val="Heading2"/>
      </w:pPr>
      <w:r>
        <w:t xml:space="preserve">Conclusion</w:t>
      </w:r>
    </w:p>
    <w:p>
      <w:pPr>
        <w:pStyle w:val="FirstParagraph"/>
      </w:pPr>
      <w:r>
        <w:t xml:space="preserve">In summary, the literature on judges in Turkey’s Ankara underscores a complex interplay between legal principles, historical legacies, and contemporary challenges. While Ankara’s judiciary holds symbolic significance as the seat of national judicial power, it faces ongoing struggles to maintain independence and public trust. Future research should focus on long-term impacts of recent reforms and potential pathways for enhancing judicial accountability without compromising autonomy.</w:t>
      </w:r>
    </w:p>
    <w:p>
      <w:pPr>
        <w:pStyle w:val="BodyText"/>
      </w:pPr>
      <w:r>
        <w:t xml:space="preserve">This review affirms that a deeper understanding of the judge’s role in Ankara is critical for addressing systemic issues in Turkey’s judiciary, ensuring it aligns with international standards while respecting local legal traditions.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the Role of Judge in Turkey Ankara</dc:title>
  <dc:creator/>
  <dc:language>en</dc:language>
  <cp:keywords/>
  <dcterms:created xsi:type="dcterms:W3CDTF">2026-07-21T05:50:35Z</dcterms:created>
  <dcterms:modified xsi:type="dcterms:W3CDTF">2026-07-21T05:50:35Z</dcterms:modified>
</cp:coreProperties>
</file>

<file path=docProps/custom.xml><?xml version="1.0" encoding="utf-8"?>
<Properties xmlns="http://schemas.openxmlformats.org/officeDocument/2006/custom-properties" xmlns:vt="http://schemas.openxmlformats.org/officeDocument/2006/docPropsVTypes"/>
</file>