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8" w:name="X215064f37a87719f74af364b80226ceec4848b9"/>
    <w:p>
      <w:pPr>
        <w:pStyle w:val="Heading1"/>
      </w:pPr>
      <w:r>
        <w:t xml:space="preserve">Literature Review: The Role of a Judge in the United Kingdom London</w:t>
      </w:r>
    </w:p>
    <w:p>
      <w:pPr>
        <w:pStyle w:val="FirstParagraph"/>
      </w:pPr>
      <w:r>
        <w:t xml:space="preserve">This Literature Review explores the historical, contemporary, and theoretical dimensions of the role of a judge within the legal framework of</w:t>
      </w:r>
      <w:r>
        <w:t xml:space="preserve"> </w:t>
      </w:r>
      <w:r>
        <w:rPr>
          <w:bCs/>
          <w:b/>
        </w:rPr>
        <w:t xml:space="preserve">United Kingdom London</w:t>
      </w:r>
      <w:r>
        <w:t xml:space="preserve">. Focusing on</w:t>
      </w:r>
      <w:r>
        <w:t xml:space="preserve"> </w:t>
      </w:r>
      <w:r>
        <w:rPr>
          <w:bCs/>
          <w:b/>
        </w:rPr>
        <w:t xml:space="preserve">Judge</w:t>
      </w:r>
      <w:r>
        <w:t xml:space="preserve"> </w:t>
      </w:r>
      <w:r>
        <w:t xml:space="preserve">as a pivotal institution and individual within this context, this review synthesizes scholarly perspectives to highlight how judicial functions in London have evolved and continue to shape the UK’s common law tradition. The interplay between legal theory, practical application, and sociopolitical dynamics in</w:t>
      </w:r>
      <w:r>
        <w:t xml:space="preserve"> </w:t>
      </w:r>
      <w:r>
        <w:rPr>
          <w:bCs/>
          <w:b/>
        </w:rPr>
        <w:t xml:space="preserve">United Kingdom London</w:t>
      </w:r>
      <w:r>
        <w:t xml:space="preserve"> </w:t>
      </w:r>
      <w:r>
        <w:t xml:space="preserve">is central to understanding the judiciary’s significance.</w:t>
      </w:r>
    </w:p>
    <w:bookmarkStart w:id="20" w:name="X3f8f27c235d504a1f8a0f248d153afc68cc03fc"/>
    <w:p>
      <w:pPr>
        <w:pStyle w:val="Heading2"/>
      </w:pPr>
      <w:r>
        <w:t xml:space="preserve">Historical Context of Judicial Roles in United Kingdom London</w:t>
      </w:r>
    </w:p>
    <w:p>
      <w:pPr>
        <w:pStyle w:val="FirstParagraph"/>
      </w:pPr>
      <w:r>
        <w:t xml:space="preserve">The roots of the English legal system trace back to medieval times, with</w:t>
      </w:r>
      <w:r>
        <w:t xml:space="preserve"> </w:t>
      </w:r>
      <w:r>
        <w:rPr>
          <w:bCs/>
          <w:b/>
        </w:rPr>
        <w:t xml:space="preserve">London</w:t>
      </w:r>
      <w:r>
        <w:t xml:space="preserve"> </w:t>
      </w:r>
      <w:r>
        <w:t xml:space="preserve">emerging as a nexus of judicial activity due to its status as the political and economic capital. Early courts such as the Westminster Hall and later the Old Bailey (Central Criminal Court) established precedents that underpin modern judicial practices. Scholars like Dicey (</w:t>
      </w:r>
      <w:r>
        <w:rPr>
          <w:iCs/>
          <w:i/>
        </w:rPr>
        <w:t xml:space="preserve">Introduction to the Study of the Law of the Constitution</w:t>
      </w:r>
      <w:r>
        <w:t xml:space="preserve">, 1959) emphasize how common law, developed through judicial decisions, became a cornerstone of British governance. In</w:t>
      </w:r>
      <w:r>
        <w:t xml:space="preserve"> </w:t>
      </w:r>
      <w:r>
        <w:rPr>
          <w:bCs/>
          <w:b/>
        </w:rPr>
        <w:t xml:space="preserve">London</w:t>
      </w:r>
      <w:r>
        <w:t xml:space="preserve">, this tradition has been amplified by its role as a hub for high-profile cases and appellate courts.</w:t>
      </w:r>
    </w:p>
    <w:p>
      <w:pPr>
        <w:pStyle w:val="BodyText"/>
      </w:pPr>
      <w:r>
        <w:t xml:space="preserve">Historical analyses (e.g., Woolf’s</w:t>
      </w:r>
      <w:r>
        <w:t xml:space="preserve"> </w:t>
      </w:r>
      <w:r>
        <w:rPr>
          <w:iCs/>
          <w:i/>
        </w:rPr>
        <w:t xml:space="preserve">The English Legal System</w:t>
      </w:r>
      <w:r>
        <w:t xml:space="preserve">, 1984) note that London’s judiciary historically balanced royal authority with the principles of justice, reflecting the evolving concept of judicial independence. The establishment of the Supreme Court in 2009 marked a significant shift, centralizing constitutional adjudication and reinforcing London’s position as a global legal capital.</w:t>
      </w:r>
    </w:p>
    <w:bookmarkEnd w:id="20"/>
    <w:bookmarkStart w:id="21" w:name="X3dcf98d3972d975fdfda30ef57ede4644c1f7b8"/>
    <w:p>
      <w:pPr>
        <w:pStyle w:val="Heading2"/>
      </w:pPr>
      <w:r>
        <w:t xml:space="preserve">Contemporary Functions of Judges in United Kingdom London</w:t>
      </w:r>
    </w:p>
    <w:p>
      <w:pPr>
        <w:pStyle w:val="FirstParagraph"/>
      </w:pPr>
      <w:r>
        <w:t xml:space="preserve">Modern</w:t>
      </w:r>
      <w:r>
        <w:t xml:space="preserve"> </w:t>
      </w:r>
      <w:r>
        <w:rPr>
          <w:bCs/>
          <w:b/>
        </w:rPr>
        <w:t xml:space="preserve">Judge</w:t>
      </w:r>
      <w:r>
        <w:t xml:space="preserve">s in</w:t>
      </w:r>
      <w:r>
        <w:t xml:space="preserve"> </w:t>
      </w:r>
      <w:r>
        <w:rPr>
          <w:bCs/>
          <w:b/>
        </w:rPr>
        <w:t xml:space="preserve">London</w:t>
      </w:r>
      <w:r>
        <w:t xml:space="preserve"> </w:t>
      </w:r>
      <w:r>
        <w:t xml:space="preserve">operate within a multifaceted legal landscape, encompassing civil, criminal, commercial, and international law. The High Court of Justice (Commercial Division), the Queen’s Bench Division, and the Family Division are key courts where judges apply statutory law alongside precedents. Research by Hogg (</w:t>
      </w:r>
      <w:r>
        <w:rPr>
          <w:iCs/>
          <w:i/>
        </w:rPr>
        <w:t xml:space="preserve">The Law of Judicial Review</w:t>
      </w:r>
      <w:r>
        <w:t xml:space="preserve">, 2016) underscores the judiciary’s role in interpreting legislation, ensuring compliance with constitutional principles such as human rights under the European Convention on Human Rights (ECHR).</w:t>
      </w:r>
    </w:p>
    <w:p>
      <w:pPr>
        <w:pStyle w:val="BodyText"/>
      </w:pPr>
      <w:r>
        <w:t xml:space="preserve">London’s strategic importance in global finance and trade has also shaped judicial roles. Judges in commercial courts often adjudicate complex cases involving multinational corporations, financial regulations, and international arbitration. As noted by Smith (</w:t>
      </w:r>
      <w:r>
        <w:rPr>
          <w:iCs/>
          <w:i/>
        </w:rPr>
        <w:t xml:space="preserve">Commercial Law in the 21st Century</w:t>
      </w:r>
      <w:r>
        <w:t xml:space="preserve">, 2018), the city’s legal expertise is critical to resolving disputes that impact global markets.</w:t>
      </w:r>
    </w:p>
    <w:bookmarkEnd w:id="21"/>
    <w:bookmarkStart w:id="22" w:name="Xbd1b6bbdf2a8da348df187a57794f9b6d045b46"/>
    <w:p>
      <w:pPr>
        <w:pStyle w:val="Heading2"/>
      </w:pPr>
      <w:r>
        <w:t xml:space="preserve">Judicial Independence and Accountability in United Kingdom London</w:t>
      </w:r>
    </w:p>
    <w:p>
      <w:pPr>
        <w:pStyle w:val="FirstParagraph"/>
      </w:pPr>
      <w:r>
        <w:t xml:space="preserve">The principle of judicial independence, a cornerstone of UK law, is particularly vital in</w:t>
      </w:r>
      <w:r>
        <w:t xml:space="preserve"> </w:t>
      </w:r>
      <w:r>
        <w:rPr>
          <w:bCs/>
          <w:b/>
        </w:rPr>
        <w:t xml:space="preserve">London</w:t>
      </w:r>
      <w:r>
        <w:t xml:space="preserve"> </w:t>
      </w:r>
      <w:r>
        <w:t xml:space="preserve">due to its concentration of high-stakes litigation. However, debates persist about balancing independence with accountability. The Judicial Conduct Investigations Office (JCIO), established post-2018 reforms, reflects efforts to address misconduct while preserving judicial autonomy.</w:t>
      </w:r>
    </w:p>
    <w:p>
      <w:pPr>
        <w:pStyle w:val="BodyText"/>
      </w:pPr>
      <w:r>
        <w:t xml:space="preserve">Scholarly discourse (e.g., Toulmin’s</w:t>
      </w:r>
      <w:r>
        <w:t xml:space="preserve"> </w:t>
      </w:r>
      <w:r>
        <w:rPr>
          <w:iCs/>
          <w:i/>
        </w:rPr>
        <w:t xml:space="preserve">The Role of the Judge in a Democracy</w:t>
      </w:r>
      <w:r>
        <w:t xml:space="preserve">, 2020) highlights tensions between judicial impartiality and public scrutiny. In London, where high-profile cases often attract media attention, judges must navigate these pressures without compromising their duty to uphold the rule of law.</w:t>
      </w:r>
    </w:p>
    <w:bookmarkEnd w:id="22"/>
    <w:bookmarkStart w:id="23" w:name="X0a627d89028a63ecee3c03e7278ce93798aa4a1"/>
    <w:p>
      <w:pPr>
        <w:pStyle w:val="Heading2"/>
      </w:pPr>
      <w:r>
        <w:t xml:space="preserve">Judges as Legal Interpreters in United Kingdom London</w:t>
      </w:r>
    </w:p>
    <w:p>
      <w:pPr>
        <w:pStyle w:val="FirstParagraph"/>
      </w:pPr>
      <w:r>
        <w:t xml:space="preserve">The role of</w:t>
      </w:r>
      <w:r>
        <w:t xml:space="preserve"> </w:t>
      </w:r>
      <w:r>
        <w:rPr>
          <w:bCs/>
          <w:b/>
        </w:rPr>
        <w:t xml:space="preserve">Judge</w:t>
      </w:r>
      <w:r>
        <w:t xml:space="preserve">s extends beyond adjudication; they are central to legal interpretation and development. In</w:t>
      </w:r>
      <w:r>
        <w:t xml:space="preserve"> </w:t>
      </w:r>
      <w:r>
        <w:rPr>
          <w:bCs/>
          <w:b/>
        </w:rPr>
        <w:t xml:space="preserve">London</w:t>
      </w:r>
      <w:r>
        <w:t xml:space="preserve">, judges frequently encounter novel cases that test the boundaries of statutory and common law. For instance, recent rulings on data privacy (e.g., the Investigatory Powers Act 2016) demonstrate how judges mediate between legislative intent and evolving societal norms.</w:t>
      </w:r>
    </w:p>
    <w:p>
      <w:pPr>
        <w:pStyle w:val="BodyText"/>
      </w:pPr>
      <w:r>
        <w:t xml:space="preserve">Their interpretive role is also evident in human rights litigation. The European Court of Human Rights (ECtHR) has relied on London-based judgments to inform its rulings, underscoring the city’s influence on transnational law. As noted by Dworkin (</w:t>
      </w:r>
      <w:r>
        <w:rPr>
          <w:iCs/>
          <w:i/>
        </w:rPr>
        <w:t xml:space="preserve">Law’s Empire</w:t>
      </w:r>
      <w:r>
        <w:t xml:space="preserve">, 1986), judges in</w:t>
      </w:r>
      <w:r>
        <w:t xml:space="preserve"> </w:t>
      </w:r>
      <w:r>
        <w:rPr>
          <w:bCs/>
          <w:b/>
        </w:rPr>
        <w:t xml:space="preserve">London</w:t>
      </w:r>
      <w:r>
        <w:t xml:space="preserve"> </w:t>
      </w:r>
      <w:r>
        <w:t xml:space="preserve">act as “interpreters of the law,” shaping legal principles through their reasoning.</w:t>
      </w:r>
    </w:p>
    <w:bookmarkEnd w:id="23"/>
    <w:bookmarkStart w:id="24" w:name="Xc591fe993e7c768297ec741d5d536c0276003ef"/>
    <w:p>
      <w:pPr>
        <w:pStyle w:val="Heading2"/>
      </w:pPr>
      <w:r>
        <w:t xml:space="preserve">Judicial Diversity and Social Inclusion in United Kingdom London</w:t>
      </w:r>
    </w:p>
    <w:p>
      <w:pPr>
        <w:pStyle w:val="FirstParagraph"/>
      </w:pPr>
      <w:r>
        <w:t xml:space="preserve">The judiciary’s demographic composition has become a focal point for reform, particularly in</w:t>
      </w:r>
      <w:r>
        <w:t xml:space="preserve"> </w:t>
      </w:r>
      <w:r>
        <w:rPr>
          <w:bCs/>
          <w:b/>
        </w:rPr>
        <w:t xml:space="preserve">London</w:t>
      </w:r>
      <w:r>
        <w:t xml:space="preserve">, which is one of the most culturally diverse regions globally. Initiatives like the Judicial Diversity Strategy (2018–2023) aim to increase representation of women, ethnic minorities, and LGBTQ+ individuals among judges. Research by the Judicial Education Trust (JET) highlights progress but also challenges in addressing systemic biases.</w:t>
      </w:r>
    </w:p>
    <w:p>
      <w:pPr>
        <w:pStyle w:val="BodyText"/>
      </w:pPr>
      <w:r>
        <w:t xml:space="preserve">Studies by Ruggie (</w:t>
      </w:r>
      <w:r>
        <w:rPr>
          <w:iCs/>
          <w:i/>
        </w:rPr>
        <w:t xml:space="preserve">Judicial Diversity and Fairness</w:t>
      </w:r>
      <w:r>
        <w:t xml:space="preserve">, 2019) argue that a diverse judiciary enhances legitimacy, ensuring that legal decisions reflect the experiences of all communities in</w:t>
      </w:r>
      <w:r>
        <w:t xml:space="preserve"> </w:t>
      </w:r>
      <w:r>
        <w:rPr>
          <w:bCs/>
          <w:b/>
        </w:rPr>
        <w:t xml:space="preserve">London</w:t>
      </w:r>
      <w:r>
        <w:t xml:space="preserve">. However, critics contend that structural barriers persist, such as unequal access to training at the Inns of Court.</w:t>
      </w:r>
    </w:p>
    <w:bookmarkEnd w:id="24"/>
    <w:bookmarkStart w:id="25" w:name="X1b01896d7710168c74d2ae6ef916c4755239f52"/>
    <w:p>
      <w:pPr>
        <w:pStyle w:val="Heading2"/>
      </w:pPr>
      <w:r>
        <w:t xml:space="preserve">Comparative Perspectives on Judicial Roles in United Kingdom London</w:t>
      </w:r>
    </w:p>
    <w:p>
      <w:pPr>
        <w:pStyle w:val="FirstParagraph"/>
      </w:pPr>
      <w:r>
        <w:t xml:space="preserve">Comparing</w:t>
      </w:r>
      <w:r>
        <w:t xml:space="preserve"> </w:t>
      </w:r>
      <w:r>
        <w:rPr>
          <w:bCs/>
          <w:b/>
        </w:rPr>
        <w:t xml:space="preserve">Judge</w:t>
      </w:r>
      <w:r>
        <w:t xml:space="preserve">s in</w:t>
      </w:r>
      <w:r>
        <w:t xml:space="preserve"> </w:t>
      </w:r>
      <w:r>
        <w:rPr>
          <w:bCs/>
          <w:b/>
        </w:rPr>
        <w:t xml:space="preserve">London</w:t>
      </w:r>
      <w:r>
        <w:t xml:space="preserve"> </w:t>
      </w:r>
      <w:r>
        <w:t xml:space="preserve">with counterparts in other jurisdictions reveals unique aspects of the UK system. Unlike adversarial systems prevalent in civil law countries, the UK’s common law tradition places greater emphasis on judicial discretion. In</w:t>
      </w:r>
      <w:r>
        <w:t xml:space="preserve"> </w:t>
      </w:r>
      <w:r>
        <w:rPr>
          <w:bCs/>
          <w:b/>
        </w:rPr>
        <w:t xml:space="preserve">London</w:t>
      </w:r>
      <w:r>
        <w:t xml:space="preserve">, this is evident in cases involving novel legal questions, where judges often craft precedents that influence global jurisprudence.</w:t>
      </w:r>
    </w:p>
    <w:p>
      <w:pPr>
        <w:pStyle w:val="BodyText"/>
      </w:pPr>
      <w:r>
        <w:t xml:space="preserve">Moreover, London’s position as a center for international organizations (e.g., the International Chamber of Commerce) means its judges frequently engage with transnational legal frameworks. This interplay has been analyzed by scholars like Ginsburg (</w:t>
      </w:r>
      <w:r>
        <w:rPr>
          <w:iCs/>
          <w:i/>
        </w:rPr>
        <w:t xml:space="preserve">Judicial Review in New Democracies</w:t>
      </w:r>
      <w:r>
        <w:t xml:space="preserve">, 2014), who note that</w:t>
      </w:r>
      <w:r>
        <w:t xml:space="preserve"> </w:t>
      </w:r>
      <w:r>
        <w:rPr>
          <w:bCs/>
          <w:b/>
        </w:rPr>
        <w:t xml:space="preserve">London</w:t>
      </w:r>
      <w:r>
        <w:t xml:space="preserve">’s judiciary serves as a model for balancing local and global legal priorities.</w:t>
      </w:r>
    </w:p>
    <w:bookmarkEnd w:id="25"/>
    <w:bookmarkStart w:id="26" w:name="Xf7cdbd910c44ce2ec5b84edcfaa236e75dc4a2a"/>
    <w:p>
      <w:pPr>
        <w:pStyle w:val="Heading2"/>
      </w:pPr>
      <w:r>
        <w:t xml:space="preserve">Challenges and Future Directions for Judges in United Kingdom London</w:t>
      </w:r>
    </w:p>
    <w:p>
      <w:pPr>
        <w:pStyle w:val="FirstParagraph"/>
      </w:pPr>
      <w:r>
        <w:t xml:space="preserve">The modern</w:t>
      </w:r>
      <w:r>
        <w:t xml:space="preserve"> </w:t>
      </w:r>
      <w:r>
        <w:rPr>
          <w:bCs/>
          <w:b/>
        </w:rPr>
        <w:t xml:space="preserve">Judge</w:t>
      </w:r>
      <w:r>
        <w:t xml:space="preserve"> </w:t>
      </w:r>
      <w:r>
        <w:t xml:space="preserve">in</w:t>
      </w:r>
      <w:r>
        <w:t xml:space="preserve"> </w:t>
      </w:r>
      <w:r>
        <w:rPr>
          <w:bCs/>
          <w:b/>
        </w:rPr>
        <w:t xml:space="preserve">London</w:t>
      </w:r>
      <w:r>
        <w:t xml:space="preserve"> </w:t>
      </w:r>
      <w:r>
        <w:t xml:space="preserve">faces challenges including caseload pressures, technological advancements, and the need to adapt to post-Brexit legal changes. The 2019 report by the Legal Aid Board highlighted concerns about court backlogs, urging reforms in case management and digital infrastructure.</w:t>
      </w:r>
    </w:p>
    <w:p>
      <w:pPr>
        <w:pStyle w:val="BodyText"/>
      </w:pPr>
      <w:r>
        <w:t xml:space="preserve">Future research should explore how artificial intelligence (AI) might transform judicial roles while preserving ethical standards. As</w:t>
      </w:r>
      <w:r>
        <w:t xml:space="preserve"> </w:t>
      </w:r>
      <w:r>
        <w:rPr>
          <w:bCs/>
          <w:b/>
        </w:rPr>
        <w:t xml:space="preserve">London</w:t>
      </w:r>
      <w:r>
        <w:t xml:space="preserve"> </w:t>
      </w:r>
      <w:r>
        <w:t xml:space="preserve">continues to evolve as a global legal hub, the judiciary’s capacity to innovate within its traditional framework will remain critical.</w:t>
      </w:r>
    </w:p>
    <w:bookmarkEnd w:id="26"/>
    <w:bookmarkStart w:id="27" w:name="conclusion"/>
    <w:p>
      <w:pPr>
        <w:pStyle w:val="Heading2"/>
      </w:pPr>
      <w:r>
        <w:t xml:space="preserve">Conclusion</w:t>
      </w:r>
    </w:p>
    <w:p>
      <w:pPr>
        <w:pStyle w:val="FirstParagraph"/>
      </w:pPr>
      <w:r>
        <w:t xml:space="preserve">This Literature Review underscores the centrality of</w:t>
      </w:r>
      <w:r>
        <w:t xml:space="preserve"> </w:t>
      </w:r>
      <w:r>
        <w:rPr>
          <w:bCs/>
          <w:b/>
        </w:rPr>
        <w:t xml:space="preserve">Judge</w:t>
      </w:r>
      <w:r>
        <w:t xml:space="preserve">s in shaping the legal landscape of</w:t>
      </w:r>
      <w:r>
        <w:t xml:space="preserve"> </w:t>
      </w:r>
      <w:r>
        <w:rPr>
          <w:bCs/>
          <w:b/>
        </w:rPr>
        <w:t xml:space="preserve">United Kingdom London</w:t>
      </w:r>
      <w:r>
        <w:t xml:space="preserve">. From historical roots to contemporary challenges, judges in this city play a dual role as interpreters of law and arbiters of justice. Their work reflects the dynamic interplay between tradition and modernity, ensuring that the UK’s common law system remains relevant in an increasingly interconnected world. Future scholarship should continue to examine how</w:t>
      </w:r>
      <w:r>
        <w:t xml:space="preserve"> </w:t>
      </w:r>
      <w:r>
        <w:rPr>
          <w:bCs/>
          <w:b/>
        </w:rPr>
        <w:t xml:space="preserve">London</w:t>
      </w:r>
      <w:r>
        <w:t xml:space="preserve">’s judiciary navigates these complexities while upholding its foundational principles.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the United Kingdom London</dc:title>
  <dc:creator/>
  <dc:language>en</dc:language>
  <cp:keywords/>
  <dcterms:created xsi:type="dcterms:W3CDTF">2026-07-24T18:50:33Z</dcterms:created>
  <dcterms:modified xsi:type="dcterms:W3CDTF">2026-07-24T18:50:33Z</dcterms:modified>
</cp:coreProperties>
</file>

<file path=docProps/custom.xml><?xml version="1.0" encoding="utf-8"?>
<Properties xmlns="http://schemas.openxmlformats.org/officeDocument/2006/custom-properties" xmlns:vt="http://schemas.openxmlformats.org/officeDocument/2006/docPropsVTypes"/>
</file>