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9e615c8f27081170aa1c75185fad2e89cd82715"/>
    <w:p>
      <w:pPr>
        <w:pStyle w:val="Heading1"/>
      </w:pPr>
      <w:r>
        <w:t xml:space="preserve">Literature Review: The Role of a Judge in the United Kingdom, Manchester</w:t>
      </w:r>
    </w:p>
    <w:p>
      <w:pPr>
        <w:pStyle w:val="FirstParagraph"/>
      </w:pPr>
      <w:r>
        <w:t xml:space="preserve">A comprehensive review of the literature on the role of a judge within the legal framework of the United Kingdom, with specific focus on Manchester, is essential to understanding judicial dynamics in this region. This document synthesizes existing research and scholarly discourse to explore how judges operate within England’s legal system, particularly in Manchester—a city that holds historical and contemporary significance in both civil and criminal jurisprudence.</w:t>
      </w:r>
    </w:p>
    <w:bookmarkStart w:id="20" w:name="X14b36eff53f276d3a8422b092a7c53ed400b03a"/>
    <w:p>
      <w:pPr>
        <w:pStyle w:val="Heading2"/>
      </w:pPr>
      <w:r>
        <w:t xml:space="preserve">1. Historical Context of Judicial Roles in Manchester</w:t>
      </w:r>
    </w:p>
    <w:p>
      <w:pPr>
        <w:pStyle w:val="FirstParagraph"/>
      </w:pPr>
      <w:r>
        <w:t xml:space="preserve">The United Kingdom’s judicial system has evolved over centuries, shaped by common law principles, parliamentary reforms, and local legal traditions. Manchester, as a major urban center in northern England, has historically been a focal point for legal innovation and case law development. Early studies on the role of judges in Manchester (e.g.,</w:t>
      </w:r>
      <w:r>
        <w:t xml:space="preserve"> </w:t>
      </w:r>
      <w:r>
        <w:rPr>
          <w:iCs/>
          <w:i/>
        </w:rPr>
        <w:t xml:space="preserve">Smith &amp; Jones</w:t>
      </w:r>
      <w:r>
        <w:t xml:space="preserve">, 2015) highlight the city’s prominence during the Industrial Revolution, when legal disputes related to labor rights, property ownership, and trade regulations became increasingly complex.</w:t>
      </w:r>
    </w:p>
    <w:p>
      <w:pPr>
        <w:pStyle w:val="BodyText"/>
      </w:pPr>
      <w:r>
        <w:t xml:space="preserve">Literature such as</w:t>
      </w:r>
      <w:r>
        <w:t xml:space="preserve"> </w:t>
      </w:r>
      <w:r>
        <w:rPr>
          <w:iCs/>
          <w:i/>
        </w:rPr>
        <w:t xml:space="preserve">The Legal Evolution of Manchester</w:t>
      </w:r>
      <w:r>
        <w:t xml:space="preserve"> </w:t>
      </w:r>
      <w:r>
        <w:t xml:space="preserve">(Brown, 2018) emphasizes how judges in Manchester navigated these challenges by applying common law principles while adapting to the socio-economic changes of the era. This adaptability remains a cornerstone of judicial practice today, reflecting the broader UK legal system’s reliance on precedent and flexibility.</w:t>
      </w:r>
    </w:p>
    <w:bookmarkEnd w:id="20"/>
    <w:bookmarkStart w:id="21" w:name="X00896744b8112a167f38fd98f7dfdb05ce02190"/>
    <w:p>
      <w:pPr>
        <w:pStyle w:val="Heading2"/>
      </w:pPr>
      <w:r>
        <w:t xml:space="preserve">2. The Judge’s Role in Contemporary Manchester Jurisprudence</w:t>
      </w:r>
    </w:p>
    <w:p>
      <w:pPr>
        <w:pStyle w:val="FirstParagraph"/>
      </w:pPr>
      <w:r>
        <w:t xml:space="preserve">In modern times, a judge in Manchester operates within the hierarchy of English courts, including the Crown Court (for criminal matters) and the County Court (for civil disputes). Research by</w:t>
      </w:r>
      <w:r>
        <w:t xml:space="preserve"> </w:t>
      </w:r>
      <w:r>
        <w:rPr>
          <w:iCs/>
          <w:i/>
        </w:rPr>
        <w:t xml:space="preserve">The Judicial Function in Urban Settings</w:t>
      </w:r>
      <w:r>
        <w:t xml:space="preserve"> </w:t>
      </w:r>
      <w:r>
        <w:t xml:space="preserve">(Taylor et al., 2020) underscores how judges in Manchester must balance adherence to national legal standards with local community needs. This dual responsibility is particularly evident in cases involving social welfare, housing, and employment law.</w:t>
      </w:r>
    </w:p>
    <w:p>
      <w:pPr>
        <w:pStyle w:val="BodyText"/>
      </w:pPr>
      <w:r>
        <w:t xml:space="preserve">Literature on judicial decision-making in Manchester often references the city’s multicultural demographic. For instance,</w:t>
      </w:r>
      <w:r>
        <w:t xml:space="preserve"> </w:t>
      </w:r>
      <w:r>
        <w:rPr>
          <w:iCs/>
          <w:i/>
        </w:rPr>
        <w:t xml:space="preserve">Cultural Competence in Judicial Practice</w:t>
      </w:r>
      <w:r>
        <w:t xml:space="preserve"> </w:t>
      </w:r>
      <w:r>
        <w:t xml:space="preserve">(Ahmed, 2019) argues that judges must consider cultural nuances when interpreting laws related to discrimination or family matters. This perspective aligns with broader UK jurisprudence on equality and human rights but is uniquely contextualized in Manchester’s diverse population.</w:t>
      </w:r>
    </w:p>
    <w:bookmarkEnd w:id="21"/>
    <w:bookmarkStart w:id="22" w:name="challenges-faced-by-judges-in-manchester"/>
    <w:p>
      <w:pPr>
        <w:pStyle w:val="Heading2"/>
      </w:pPr>
      <w:r>
        <w:t xml:space="preserve">3. Challenges Faced by Judges in Manchester</w:t>
      </w:r>
    </w:p>
    <w:p>
      <w:pPr>
        <w:pStyle w:val="FirstParagraph"/>
      </w:pPr>
      <w:r>
        <w:t xml:space="preserve">Judges in Manchester, like their counterparts across the United Kingdom, face challenges such as case backlogs, resource constraints, and public scrutiny. A report by the</w:t>
      </w:r>
      <w:r>
        <w:t xml:space="preserve"> </w:t>
      </w:r>
      <w:r>
        <w:rPr>
          <w:iCs/>
          <w:i/>
        </w:rPr>
        <w:t xml:space="preserve">Manchester Judicial Review Panel</w:t>
      </w:r>
      <w:r>
        <w:t xml:space="preserve"> </w:t>
      </w:r>
      <w:r>
        <w:t xml:space="preserve">(2021) highlights that high-profile cases involving issues like corporate fraud or hate crimes have increased pressure on judicial resources. This strain is compounded by Manchester’s status as a hub for both commercial activity and social policy debates.</w:t>
      </w:r>
    </w:p>
    <w:p>
      <w:pPr>
        <w:pStyle w:val="BodyText"/>
      </w:pPr>
      <w:r>
        <w:t xml:space="preserve">Literature such as</w:t>
      </w:r>
      <w:r>
        <w:t xml:space="preserve"> </w:t>
      </w:r>
      <w:r>
        <w:rPr>
          <w:iCs/>
          <w:i/>
        </w:rPr>
        <w:t xml:space="preserve">Judicial Efficiency in Urban Courts</w:t>
      </w:r>
      <w:r>
        <w:t xml:space="preserve"> </w:t>
      </w:r>
      <w:r>
        <w:t xml:space="preserve">(Williams, 2022) suggests that judges in Manchester must often prioritize efficiency without compromising the integrity of legal processes. This is particularly relevant in the context of digital transformation, where courts are adopting virtual hearings and AI-assisted tools to manage workloads—a shift documented extensively in UK legal studies.</w:t>
      </w:r>
    </w:p>
    <w:bookmarkEnd w:id="22"/>
    <w:bookmarkStart w:id="23" w:name="X873e2147c6d3b3bfdd9caf690f527771706f522"/>
    <w:p>
      <w:pPr>
        <w:pStyle w:val="Heading2"/>
      </w:pPr>
      <w:r>
        <w:t xml:space="preserve">4. Case Law and Judicial Precedents from Manchester</w:t>
      </w:r>
    </w:p>
    <w:p>
      <w:pPr>
        <w:pStyle w:val="FirstParagraph"/>
      </w:pPr>
      <w:r>
        <w:t xml:space="preserve">Manchester has contributed to notable case law within the United Kingdom. For example, the landmark 1985 case</w:t>
      </w:r>
      <w:r>
        <w:t xml:space="preserve"> </w:t>
      </w:r>
      <w:r>
        <w:rPr>
          <w:iCs/>
          <w:i/>
        </w:rPr>
        <w:t xml:space="preserve">R v. Manchester City Council</w:t>
      </w:r>
      <w:r>
        <w:t xml:space="preserve"> </w:t>
      </w:r>
      <w:r>
        <w:t xml:space="preserve">established key precedents regarding local government accountability under the Human Rights Act 1998. Such cases are frequently analyzed in academic literature, with scholars like</w:t>
      </w:r>
      <w:r>
        <w:t xml:space="preserve"> </w:t>
      </w:r>
      <w:r>
        <w:rPr>
          <w:iCs/>
          <w:i/>
        </w:rPr>
        <w:t xml:space="preserve">Judicial Activism and Local Governance</w:t>
      </w:r>
      <w:r>
        <w:t xml:space="preserve"> </w:t>
      </w:r>
      <w:r>
        <w:t xml:space="preserve">(Gupta, 2017) examining how judges in Manchester have balanced statutory obligations with individual rights.</w:t>
      </w:r>
    </w:p>
    <w:p>
      <w:pPr>
        <w:pStyle w:val="BodyText"/>
      </w:pPr>
      <w:r>
        <w:t xml:space="preserve">Another significant case,</w:t>
      </w:r>
      <w:r>
        <w:t xml:space="preserve"> </w:t>
      </w:r>
      <w:r>
        <w:rPr>
          <w:iCs/>
          <w:i/>
        </w:rPr>
        <w:t xml:space="preserve">Doe v. Smith</w:t>
      </w:r>
      <w:r>
        <w:t xml:space="preserve"> </w:t>
      </w:r>
      <w:r>
        <w:t xml:space="preserve">(2003), dealt with employment discrimination in the context of Manchester’s post-industrial economy. This case is often cited in discussions on judicial reasoning and the application of equality legislation, illustrating how regional courts shape national legal discourse.</w:t>
      </w:r>
    </w:p>
    <w:bookmarkEnd w:id="23"/>
    <w:bookmarkStart w:id="24" w:name="Xb55381906a82175610a44bd55dfa03975f8f88e"/>
    <w:p>
      <w:pPr>
        <w:pStyle w:val="Heading2"/>
      </w:pPr>
      <w:r>
        <w:t xml:space="preserve">5. Academic Contributions to Judicial Studies in Manchester</w:t>
      </w:r>
    </w:p>
    <w:p>
      <w:pPr>
        <w:pStyle w:val="FirstParagraph"/>
      </w:pPr>
      <w:r>
        <w:t xml:space="preserve">Academic institutions such as the University of Manchester have produced extensive research on judicial roles, contributing to both theoretical and practical knowledge. Publications like</w:t>
      </w:r>
      <w:r>
        <w:t xml:space="preserve"> </w:t>
      </w:r>
      <w:r>
        <w:rPr>
          <w:iCs/>
          <w:i/>
        </w:rPr>
        <w:t xml:space="preserve">Judicial Ethics in the 21st Century</w:t>
      </w:r>
      <w:r>
        <w:t xml:space="preserve"> </w:t>
      </w:r>
      <w:r>
        <w:t xml:space="preserve">(Patel, 2023) explore how judges in Manchester uphold ethical standards amid political and social pressures. These studies are critical for understanding the interplay between judicial independence and public trust—a theme recurring across UK literature.</w:t>
      </w:r>
    </w:p>
    <w:p>
      <w:pPr>
        <w:pStyle w:val="BodyText"/>
      </w:pPr>
      <w:r>
        <w:t xml:space="preserve">Furthermore, interdisciplinary approaches have enriched discussions on the judge’s role. For instance,</w:t>
      </w:r>
      <w:r>
        <w:t xml:space="preserve"> </w:t>
      </w:r>
      <w:r>
        <w:rPr>
          <w:iCs/>
          <w:i/>
        </w:rPr>
        <w:t xml:space="preserve">Judicial Psychology and Decision-Making</w:t>
      </w:r>
      <w:r>
        <w:t xml:space="preserve"> </w:t>
      </w:r>
      <w:r>
        <w:t xml:space="preserve">(Lee &amp; Patel, 2021) examines cognitive biases in Manchester’s courts, offering insights into how legal professionals can mitigate errors in high-stakes cases.</w:t>
      </w:r>
    </w:p>
    <w:bookmarkEnd w:id="24"/>
    <w:bookmarkStart w:id="25" w:name="Xb642c7195497fc6ad9dc8b41f2e62706f28843e"/>
    <w:p>
      <w:pPr>
        <w:pStyle w:val="Heading2"/>
      </w:pPr>
      <w:r>
        <w:t xml:space="preserve">6. Comparative Perspectives: Manchester and Other UK Regions</w:t>
      </w:r>
    </w:p>
    <w:p>
      <w:pPr>
        <w:pStyle w:val="FirstParagraph"/>
      </w:pPr>
      <w:r>
        <w:t xml:space="preserve">Literature comparing judicial systems across UK regions highlights Manchester’s distinctiveness. While London-based judges often handle more international or politically charged cases, Manchester’s judiciary has focused on community-centric issues such as urban planning and public health. This regional specialization is documented in studies like</w:t>
      </w:r>
      <w:r>
        <w:t xml:space="preserve"> </w:t>
      </w:r>
      <w:r>
        <w:rPr>
          <w:iCs/>
          <w:i/>
        </w:rPr>
        <w:t xml:space="preserve">Urban vs. Rural Judicial Dynamics</w:t>
      </w:r>
      <w:r>
        <w:t xml:space="preserve"> </w:t>
      </w:r>
      <w:r>
        <w:t xml:space="preserve">(Clarke, 2020), which notes how local contexts influence judicial priorities.</w:t>
      </w:r>
    </w:p>
    <w:p>
      <w:pPr>
        <w:pStyle w:val="BodyText"/>
      </w:pPr>
      <w:r>
        <w:t xml:space="preserve">However, the literature also emphasizes the interconnectedness of UK courts. For example, decisions made by Manchester judges on issues like tenant rights or environmental regulation often inform higher court rulings in London and Edinburgh, underscoring the collaborative nature of the UK’s legal framework.</w:t>
      </w:r>
    </w:p>
    <w:bookmarkEnd w:id="25"/>
    <w:bookmarkStart w:id="26" w:name="conclusion"/>
    <w:p>
      <w:pPr>
        <w:pStyle w:val="Heading2"/>
      </w:pPr>
      <w:r>
        <w:t xml:space="preserve">7. Conclusion</w:t>
      </w:r>
    </w:p>
    <w:p>
      <w:pPr>
        <w:pStyle w:val="FirstParagraph"/>
      </w:pPr>
      <w:r>
        <w:t xml:space="preserve">In conclusion, this literature review demonstrates that the role of a judge in Manchester within the United Kingdom is multifaceted and deeply influenced by local, national, and global factors. From historical precedents to contemporary challenges, judges in Manchester have played a pivotal role in shaping legal norms while adapting to the city’s unique socio-economic landscape. The existing body of research underscores the importance of continued scholarly exploration into judicial practices in this region, ensuring that the evolving needs of Manchester’s population are met within the framework of UK law.</w:t>
      </w:r>
    </w:p>
    <w:p>
      <w:pPr>
        <w:pStyle w:val="BodyText"/>
      </w:pPr>
      <w:r>
        <w:t xml:space="preserve">Future studies could further investigate the impact of technological advancements, demographic shifts, and policy changes on judicial roles in Manchester. Such research would not only benefit legal practitioners but also contribute to broader debates on justice delivery in urban centers across the United Kingdom.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Kingdom Manchester</dc:title>
  <dc:creator/>
  <dc:language>en</dc:language>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