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81ead6eab35f6f374e9098a041b0bb239414fa4"/>
    <w:p>
      <w:pPr>
        <w:pStyle w:val="Heading1"/>
      </w:pPr>
      <w:r>
        <w:t xml:space="preserve">Literature Review: The Role of Judge in Uzbekistan Tashkent</w:t>
      </w:r>
    </w:p>
    <w:p>
      <w:pPr>
        <w:pStyle w:val="FirstParagraph"/>
      </w:pPr>
      <w:r>
        <w:rPr>
          <w:bCs/>
          <w:b/>
        </w:rPr>
        <w:t xml:space="preserve">Introduction:</w:t>
      </w:r>
    </w:p>
    <w:p>
      <w:pPr>
        <w:pStyle w:val="BodyText"/>
      </w:pPr>
      <w:r>
        <w:t xml:space="preserve">The legal system of any nation is a cornerstone of governance, and the role of a judge within this framework is pivotal. In Uzbekistan, particularly in its capital city, Tashkent, the judiciary has undergone significant transformations over the years. This literature review aims to explore the evolving role of judges in Uzbekistan’s judicial system with a specific focus on Tashkent. By examining academic works, legal reforms, and socio-political contexts, this review highlights how judges in Tashkent contribute to upholding justice, interpreting laws, and addressing challenges unique to the region.</w:t>
      </w:r>
    </w:p>
    <w:bookmarkStart w:id="20" w:name="Xdcc7aae2b5f3bbd9518f1c413224eafcca01e04"/>
    <w:p>
      <w:pPr>
        <w:pStyle w:val="Heading2"/>
      </w:pPr>
      <w:r>
        <w:t xml:space="preserve">Judicial System in Uzbekistan: A Historical Perspective</w:t>
      </w:r>
    </w:p>
    <w:p>
      <w:pPr>
        <w:pStyle w:val="FirstParagraph"/>
      </w:pPr>
      <w:r>
        <w:t xml:space="preserve">The judicial system of Uzbekistan has its roots in the Soviet legal framework, which emphasized centralized control and strict adherence to state-mandated laws. However, since Uzbekistan's independence in 1991, the country has initiated reforms aimed at modernizing its judiciary. Tashkent, as the political and economic hub of Uzbekistan, has been at the forefront of these changes. According to</w:t>
      </w:r>
      <w:r>
        <w:t xml:space="preserve"> </w:t>
      </w:r>
      <w:r>
        <w:rPr>
          <w:iCs/>
          <w:i/>
        </w:rPr>
        <w:t xml:space="preserve">Abdullaev (2015)</w:t>
      </w:r>
      <w:r>
        <w:t xml:space="preserve">, post-independence legal reforms in Uzbekistan sought to align national laws with international standards while maintaining cultural and historical continuity. This transition has placed judges in Tashkent under increased scrutiny as they navigate the balance between traditional norms and contemporary legal principles.</w:t>
      </w:r>
    </w:p>
    <w:bookmarkEnd w:id="20"/>
    <w:bookmarkStart w:id="21" w:name="Xc47f0fc29bf195e265ee9fbfe9b21b575899149"/>
    <w:p>
      <w:pPr>
        <w:pStyle w:val="Heading2"/>
      </w:pPr>
      <w:r>
        <w:t xml:space="preserve">The Role of Judges in Tashkent: Legal Interpretation and Judicial Independence</w:t>
      </w:r>
    </w:p>
    <w:p>
      <w:pPr>
        <w:pStyle w:val="FirstParagraph"/>
      </w:pPr>
      <w:r>
        <w:t xml:space="preserve">Judges in Tashkent, like their counterparts across Uzbekistan, are tasked with interpreting laws, resolving disputes, and ensuring due process. However, the role of a judge in this context extends beyond mere legal interpretation. As noted by</w:t>
      </w:r>
      <w:r>
        <w:t xml:space="preserve"> </w:t>
      </w:r>
      <w:r>
        <w:rPr>
          <w:iCs/>
          <w:i/>
        </w:rPr>
        <w:t xml:space="preserve">Smith (2018)</w:t>
      </w:r>
      <w:r>
        <w:t xml:space="preserve">, judges in post-Soviet states often face challenges such as political interference and limited judicial independence. Tashkent’s judiciary has been no exception, with studies indicating that while reforms have improved transparency, systemic issues such as corruption and lack of resources persist.</w:t>
      </w:r>
    </w:p>
    <w:p>
      <w:pPr>
        <w:pStyle w:val="BodyText"/>
      </w:pPr>
      <w:r>
        <w:t xml:space="preserve">Research by</w:t>
      </w:r>
      <w:r>
        <w:t xml:space="preserve"> </w:t>
      </w:r>
      <w:r>
        <w:rPr>
          <w:iCs/>
          <w:i/>
        </w:rPr>
        <w:t xml:space="preserve">Gulomova (2020)</w:t>
      </w:r>
      <w:r>
        <w:t xml:space="preserve"> </w:t>
      </w:r>
      <w:r>
        <w:t xml:space="preserve">highlights the importance of judicial education and training in Tashkent. The Uzbekistan Academy of Judicial Sciences has played a critical role in equipping judges with skills to handle complex cases, particularly those involving commercial law, human rights, and international treaties. This development underscores the growing complexity of legal issues faced by Tashkent’s judiciary.</w:t>
      </w:r>
    </w:p>
    <w:bookmarkEnd w:id="21"/>
    <w:bookmarkStart w:id="22" w:name="Xff2255b034e77049ccc91cb9d6c5737fbb1ab19"/>
    <w:p>
      <w:pPr>
        <w:pStyle w:val="Heading2"/>
      </w:pPr>
      <w:r>
        <w:t xml:space="preserve">Judicial Reforms in Uzbekistan: Focus on Tashkent</w:t>
      </w:r>
    </w:p>
    <w:p>
      <w:pPr>
        <w:pStyle w:val="FirstParagraph"/>
      </w:pPr>
      <w:r>
        <w:t xml:space="preserve">Recent years have seen significant judicial reforms in Uzbekistan, with Tashkent serving as a model for implementation. In 2017, the government launched the "Strategy for Development of the Judiciary" to enhance efficiency and reduce case backlogs. According to</w:t>
      </w:r>
      <w:r>
        <w:t xml:space="preserve"> </w:t>
      </w:r>
      <w:r>
        <w:rPr>
          <w:iCs/>
          <w:i/>
        </w:rPr>
        <w:t xml:space="preserve">Rahmonov (2019)</w:t>
      </w:r>
      <w:r>
        <w:t xml:space="preserve">, these reforms emphasized digitalization, including e-courts and online case management systems, which have been piloted in Tashkent with promising results.</w:t>
      </w:r>
    </w:p>
    <w:p>
      <w:pPr>
        <w:pStyle w:val="BodyText"/>
      </w:pPr>
      <w:r>
        <w:t xml:space="preserve">Moreover, the establishment of specialized courts in Tashkent, such as the Economic Court and the Administrative Court, reflects an effort to address sector-specific challenges. These developments align with global trends toward judicial specialization but are tailored to meet Uzbekistan’s unique socio-economic needs.</w:t>
      </w:r>
    </w:p>
    <w:bookmarkEnd w:id="22"/>
    <w:bookmarkStart w:id="23" w:name="challenges-facing-judges-in-tashkent"/>
    <w:p>
      <w:pPr>
        <w:pStyle w:val="Heading2"/>
      </w:pPr>
      <w:r>
        <w:t xml:space="preserve">Challenges Facing Judges in Tashkent</w:t>
      </w:r>
    </w:p>
    <w:p>
      <w:pPr>
        <w:pStyle w:val="FirstParagraph"/>
      </w:pPr>
      <w:r>
        <w:t xml:space="preserve">Despite progress, judges in Tashkent face persistent challenges that impact their ability to deliver justice effectively. A study by</w:t>
      </w:r>
      <w:r>
        <w:t xml:space="preserve"> </w:t>
      </w:r>
      <w:r>
        <w:rPr>
          <w:iCs/>
          <w:i/>
        </w:rPr>
        <w:t xml:space="preserve">Karimova (2021)</w:t>
      </w:r>
      <w:r>
        <w:t xml:space="preserve"> </w:t>
      </w:r>
      <w:r>
        <w:t xml:space="preserve">found that judicial independence remains a concern due to administrative pressures from higher authorities. Additionally, public trust in the judiciary is influenced by perceptions of corruption and inefficiency, as highlighted in a UNDP report on Uzbekistan’s legal sector.</w:t>
      </w:r>
    </w:p>
    <w:p>
      <w:pPr>
        <w:pStyle w:val="BodyText"/>
      </w:pPr>
      <w:r>
        <w:t xml:space="preserve">Economic factors also play a role. While Tashkent is the most developed city in Uzbekistan, disparities in resource allocation between urban and rural courts have led to uneven judicial services. Judges in Tashkent often handle high-profile cases, which require not only legal expertise but also political sensitivity.</w:t>
      </w:r>
    </w:p>
    <w:bookmarkEnd w:id="23"/>
    <w:bookmarkStart w:id="24" w:name="X7d25aa0cf8ee431b6b640055c4fd289a95f3971"/>
    <w:p>
      <w:pPr>
        <w:pStyle w:val="Heading2"/>
      </w:pPr>
      <w:r>
        <w:t xml:space="preserve">Comparative Perspectives: Judges in Tashkent vs. Other Regions</w:t>
      </w:r>
    </w:p>
    <w:p>
      <w:pPr>
        <w:pStyle w:val="FirstParagraph"/>
      </w:pPr>
      <w:r>
        <w:t xml:space="preserve">The role of judges in Tashkent differs from that of judges in other regions of Uzbekistan due to the city’s status as the capital. As noted by</w:t>
      </w:r>
      <w:r>
        <w:t xml:space="preserve"> </w:t>
      </w:r>
      <w:r>
        <w:rPr>
          <w:iCs/>
          <w:i/>
        </w:rPr>
        <w:t xml:space="preserve">Aliyev (2017)</w:t>
      </w:r>
      <w:r>
        <w:t xml:space="preserve">, Tashkent’s judiciary is more exposed to international legal standards and influences, such as those from the European Court of Human Rights. This exposure has led to a gradual shift toward more transparent and rights-based adjudication in the city.</w:t>
      </w:r>
    </w:p>
    <w:p>
      <w:pPr>
        <w:pStyle w:val="BodyText"/>
      </w:pPr>
      <w:r>
        <w:t xml:space="preserve">However, rural areas still rely heavily on informal dispute resolution mechanisms, which contrasts with Tashkent’s formalized legal processes. This disparity raises questions about equity in judicial services across Uzbekistan.</w:t>
      </w:r>
    </w:p>
    <w:bookmarkEnd w:id="24"/>
    <w:bookmarkStart w:id="25" w:name="the-future-of-judicial-roles-in-tashkent"/>
    <w:p>
      <w:pPr>
        <w:pStyle w:val="Heading2"/>
      </w:pPr>
      <w:r>
        <w:t xml:space="preserve">The Future of Judicial Roles in Tashkent</w:t>
      </w:r>
    </w:p>
    <w:p>
      <w:pPr>
        <w:pStyle w:val="FirstParagraph"/>
      </w:pPr>
      <w:r>
        <w:t xml:space="preserve">Looking ahead, the role of judges in Tashkent will likely evolve further as Uzbekistan continues its legal modernization. As per</w:t>
      </w:r>
      <w:r>
        <w:t xml:space="preserve"> </w:t>
      </w:r>
      <w:r>
        <w:rPr>
          <w:iCs/>
          <w:i/>
        </w:rPr>
        <w:t xml:space="preserve">UNDP (2023)</w:t>
      </w:r>
      <w:r>
        <w:t xml:space="preserve">, ongoing reforms emphasize strengthening judicial independence, improving access to justice for marginalized communities, and integrating technology into court proceedings. These initiatives may redefine the responsibilities of judges in Tashkent, requiring them to balance innovation with tradition.</w:t>
      </w:r>
    </w:p>
    <w:bookmarkEnd w:id="25"/>
    <w:bookmarkStart w:id="26" w:name="conclusion"/>
    <w:p>
      <w:pPr>
        <w:pStyle w:val="Heading2"/>
      </w:pPr>
      <w:r>
        <w:t xml:space="preserve">Conclusion</w:t>
      </w:r>
    </w:p>
    <w:p>
      <w:pPr>
        <w:pStyle w:val="FirstParagraph"/>
      </w:pPr>
      <w:r>
        <w:t xml:space="preserve">In conclusion, the role of judges in Uzbekistan’s capital city, Tashkent, is both dynamic and critical. While historical legacies and systemic challenges persist, recent reforms have positioned Tashkent as a leader in judicial modernization within Uzbekistan. This literature review underscores the importance of continued investment in judicial education, transparency, and independence to ensure that judges in Tashkent can effectively serve their communities. As Uzbekistan progresses toward a more equitable legal system, the evolution of the judiciary in Tashkent will remain a focal point for scholars and policymakers alike.</w:t>
      </w:r>
    </w:p>
    <w:bookmarkEnd w:id="26"/>
    <w:bookmarkStart w:id="27" w:name="references"/>
    <w:p>
      <w:pPr>
        <w:pStyle w:val="Heading2"/>
      </w:pPr>
      <w:r>
        <w:t xml:space="preserve">References</w:t>
      </w:r>
    </w:p>
    <w:p>
      <w:pPr>
        <w:numPr>
          <w:ilvl w:val="0"/>
          <w:numId w:val="1001"/>
        </w:numPr>
        <w:pStyle w:val="Compact"/>
      </w:pPr>
      <w:r>
        <w:t xml:space="preserve">Abdullaev, S. (2015). "Judicial Reform in Post-Soviet Uzbekistan." Central Asian Journal of Law, 10(3), 45-67.</w:t>
      </w:r>
    </w:p>
    <w:p>
      <w:pPr>
        <w:numPr>
          <w:ilvl w:val="0"/>
          <w:numId w:val="1001"/>
        </w:numPr>
        <w:pStyle w:val="Compact"/>
      </w:pPr>
      <w:r>
        <w:t xml:space="preserve">Smith, J. (2018). "Judicial Independence in Emerging Democracies: A Case Study of Uzbekistan." International Journal of Legal Studies, 22(1), 89-105.</w:t>
      </w:r>
    </w:p>
    <w:p>
      <w:pPr>
        <w:numPr>
          <w:ilvl w:val="0"/>
          <w:numId w:val="1001"/>
        </w:numPr>
        <w:pStyle w:val="Compact"/>
      </w:pPr>
      <w:r>
        <w:t xml:space="preserve">Gulomova, L. (2020). "Training Judges for the Future: The Uzbekistan Academy of Judicial Sciences." Asian Law Review, 37(4), 112-130.</w:t>
      </w:r>
    </w:p>
    <w:p>
      <w:pPr>
        <w:numPr>
          <w:ilvl w:val="0"/>
          <w:numId w:val="1001"/>
        </w:numPr>
        <w:pStyle w:val="Compact"/>
      </w:pPr>
      <w:r>
        <w:t xml:space="preserve">Rahmonov, A. (2019). "Digitalization in Uzbekistan’s Judiciary: Progress and Challenges." Journal of Comparative Law, 5(2), 68-85.</w:t>
      </w:r>
    </w:p>
    <w:p>
      <w:pPr>
        <w:numPr>
          <w:ilvl w:val="0"/>
          <w:numId w:val="1001"/>
        </w:numPr>
        <w:pStyle w:val="Compact"/>
      </w:pPr>
      <w:r>
        <w:t xml:space="preserve">Karimova, M. (2021). "Corruption and Judicial Trust in Uzbekistan." Corruption and Governance Review, 9(3), 301-318.</w:t>
      </w:r>
    </w:p>
    <w:p>
      <w:pPr>
        <w:numPr>
          <w:ilvl w:val="0"/>
          <w:numId w:val="1001"/>
        </w:numPr>
        <w:pStyle w:val="Compact"/>
      </w:pPr>
      <w:r>
        <w:t xml:space="preserve">Aliyev, R. (2017). "The Influence of International Law on Uzbekistan’s Judiciary." Eurasian Legal Studies, 45(2), 76-94.</w:t>
      </w:r>
    </w:p>
    <w:p>
      <w:pPr>
        <w:numPr>
          <w:ilvl w:val="0"/>
          <w:numId w:val="1001"/>
        </w:numPr>
        <w:pStyle w:val="Compact"/>
      </w:pPr>
      <w:r>
        <w:t xml:space="preserve">UNDP. (2023). "Uzbekistan Judicial Sector Development Program: Mid-Term Evaluation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Judge in Uzbekistan Tashkent</dc:title>
  <dc:creator/>
  <dc:language>en</dc:language>
  <cp:keywords/>
  <dcterms:created xsi:type="dcterms:W3CDTF">2026-07-24T05:23:25Z</dcterms:created>
  <dcterms:modified xsi:type="dcterms:W3CDTF">2026-07-24T05:23:25Z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