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Chile</w:t>
      </w:r>
      <w:r>
        <w:t xml:space="preserve"> </w:t>
      </w:r>
      <w:r>
        <w:t xml:space="preserve">Santiago</w:t>
      </w:r>
    </w:p>
    <w:bookmarkStart w:id="26" w:name="Xe9e764bf7d5d29a5afecb8e5206d413498b5364"/>
    <w:p>
      <w:pPr>
        <w:pStyle w:val="Heading1"/>
      </w:pPr>
      <w:r>
        <w:t xml:space="preserve">Literature Review: The Role and Evolution of the Laboratory Technician in Chile Santiago</w:t>
      </w:r>
    </w:p>
    <w:p>
      <w:pPr>
        <w:pStyle w:val="FirstParagraph"/>
      </w:pPr>
      <w:r>
        <w:t xml:space="preserve">A comprehensive understanding of the role, challenges, and significance of the</w:t>
      </w:r>
      <w:r>
        <w:t xml:space="preserve"> </w:t>
      </w:r>
      <w:r>
        <w:rPr>
          <w:bCs/>
          <w:b/>
        </w:rPr>
        <w:t xml:space="preserve">Laboratory Technician</w:t>
      </w:r>
      <w:r>
        <w:t xml:space="preserve"> </w:t>
      </w:r>
      <w:r>
        <w:t xml:space="preserve">in</w:t>
      </w:r>
      <w:r>
        <w:t xml:space="preserve"> </w:t>
      </w:r>
      <w:r>
        <w:rPr>
          <w:iCs/>
          <w:i/>
        </w:rPr>
        <w:t xml:space="preserve">Chile Santiago</w:t>
      </w:r>
      <w:r>
        <w:t xml:space="preserve"> </w:t>
      </w:r>
      <w:r>
        <w:t xml:space="preserve">requires a critical analysis of existing literature. This review synthesizes academic studies, policy reports, and industry insights to explore how the profession has evolved within Chile’s capital city. The focus on Santiago is crucial due to its status as the economic, political, and healthcare hub of Chile—a region where laboratory science plays a pivotal role in public health infrastructure.</w:t>
      </w:r>
    </w:p>
    <w:bookmarkStart w:id="20" w:name="X4ecba3e023a851723583be7e0b98184bed96e53"/>
    <w:p>
      <w:pPr>
        <w:pStyle w:val="Heading2"/>
      </w:pPr>
      <w:r>
        <w:t xml:space="preserve">1. Introduction to Laboratory Technicians in Healthcare Systems</w:t>
      </w:r>
    </w:p>
    <w:p>
      <w:pPr>
        <w:pStyle w:val="FirstParagraph"/>
      </w:pPr>
      <w:r>
        <w:t xml:space="preserve">The</w:t>
      </w:r>
      <w:r>
        <w:t xml:space="preserve"> </w:t>
      </w:r>
      <w:r>
        <w:rPr>
          <w:bCs/>
          <w:b/>
        </w:rPr>
        <w:t xml:space="preserve">Laboratory Technician</w:t>
      </w:r>
      <w:r>
        <w:t xml:space="preserve"> </w:t>
      </w:r>
      <w:r>
        <w:t xml:space="preserve">is a cornerstone of modern healthcare systems, responsible for conducting diagnostic tests, analyzing samples, and ensuring accurate data for clinical decision-making. In</w:t>
      </w:r>
      <w:r>
        <w:t xml:space="preserve"> </w:t>
      </w:r>
      <w:r>
        <w:rPr>
          <w:iCs/>
          <w:i/>
        </w:rPr>
        <w:t xml:space="preserve">Chile Santiago</w:t>
      </w:r>
      <w:r>
        <w:t xml:space="preserve">, the demand for skilled laboratory technicians has grown alongside advancements in medical technology and the increasing complexity of diseases. Literature highlights that Santiago’s laboratories are integral to addressing both endemic and imported health challenges, such as respiratory infections (e.g., influenza) and emerging pathogens (e.g., SARS-CoV-2). This underscores the profession’s critical role in public health surveillance and response.</w:t>
      </w:r>
    </w:p>
    <w:bookmarkEnd w:id="20"/>
    <w:bookmarkStart w:id="21" w:name="X1a95113e1b6d2c4c4a50cc1a33f77aaf9da3a38"/>
    <w:p>
      <w:pPr>
        <w:pStyle w:val="Heading2"/>
      </w:pPr>
      <w:r>
        <w:t xml:space="preserve">2. Educational Frameworks for Laboratory Technicians in Santiago</w:t>
      </w:r>
    </w:p>
    <w:p>
      <w:pPr>
        <w:pStyle w:val="FirstParagraph"/>
      </w:pPr>
      <w:r>
        <w:t xml:space="preserve">Educational institutions in</w:t>
      </w:r>
      <w:r>
        <w:t xml:space="preserve"> </w:t>
      </w:r>
      <w:r>
        <w:rPr>
          <w:iCs/>
          <w:i/>
        </w:rPr>
        <w:t xml:space="preserve">Chile Santiago</w:t>
      </w:r>
      <w:r>
        <w:t xml:space="preserve"> </w:t>
      </w:r>
      <w:r>
        <w:t xml:space="preserve">have been pivotal in shaping the competencies of laboratory technicians. Studies by</w:t>
      </w:r>
      <w:r>
        <w:t xml:space="preserve"> </w:t>
      </w:r>
      <w:r>
        <w:rPr>
          <w:bCs/>
          <w:b/>
        </w:rPr>
        <w:t xml:space="preserve">Vergara et al. (2018)</w:t>
      </w:r>
      <w:r>
        <w:t xml:space="preserve"> </w:t>
      </w:r>
      <w:r>
        <w:t xml:space="preserve">and the Chilean Ministry of Health indicate that vocational training programs, such as those offered by technical colleges like Universidad de las Américas and Instituto Profesional AIEP, emphasize hands-on training in hematology, microbiology, and molecular biology. These programs often align with international standards but face challenges in updating curricula to reflect rapid technological advancements.</w:t>
      </w:r>
    </w:p>
    <w:p>
      <w:pPr>
        <w:pStyle w:val="BodyText"/>
      </w:pPr>
      <w:r>
        <w:t xml:space="preserve">Furthermore, literature notes that while Santiago’s universities (e.g., Universidad de Chile and Universidad Católica) offer bachelor’s degrees in Biomedical Sciences, the distinction between academic researchers and technicians remains blurred. This ambiguity has sparked debates about whether specialized technician training should be decoupled from broader scientific education to better meet clinical needs.</w:t>
      </w:r>
    </w:p>
    <w:bookmarkEnd w:id="21"/>
    <w:bookmarkStart w:id="22" w:name="X6c50e4c1b1e6876972929bf9fa16dc791c6f4a4"/>
    <w:p>
      <w:pPr>
        <w:pStyle w:val="Heading2"/>
      </w:pPr>
      <w:r>
        <w:t xml:space="preserve">3. Employment Trends and Workforce Dynamics in Santiago</w:t>
      </w:r>
    </w:p>
    <w:p>
      <w:pPr>
        <w:pStyle w:val="FirstParagraph"/>
      </w:pPr>
      <w:r>
        <w:t xml:space="preserve">The</w:t>
      </w:r>
      <w:r>
        <w:t xml:space="preserve"> </w:t>
      </w:r>
      <w:r>
        <w:rPr>
          <w:bCs/>
          <w:b/>
        </w:rPr>
        <w:t xml:space="preserve">Laboratory Technician</w:t>
      </w:r>
      <w:r>
        <w:t xml:space="preserve"> </w:t>
      </w:r>
      <w:r>
        <w:t xml:space="preserve">workforce in</w:t>
      </w:r>
      <w:r>
        <w:t xml:space="preserve"> </w:t>
      </w:r>
      <w:r>
        <w:rPr>
          <w:iCs/>
          <w:i/>
        </w:rPr>
        <w:t xml:space="preserve">Chile Santiago</w:t>
      </w:r>
      <w:r>
        <w:t xml:space="preserve"> </w:t>
      </w:r>
      <w:r>
        <w:t xml:space="preserve">is predominantly employed in public hospitals, private diagnostic centers, and research institutions. According to the Chilean Ministry of Economy’s 2021 report, the demand for laboratory professionals has surged by 15% over the past decade, driven by population growth and aging demographics. However, shortages persist in rural areas near Santiago due to migration patterns and uneven resource distribution.</w:t>
      </w:r>
    </w:p>
    <w:p>
      <w:pPr>
        <w:pStyle w:val="BodyText"/>
      </w:pPr>
      <w:r>
        <w:t xml:space="preserve">Critical literature from</w:t>
      </w:r>
      <w:r>
        <w:t xml:space="preserve"> </w:t>
      </w:r>
      <w:r>
        <w:rPr>
          <w:bCs/>
          <w:b/>
        </w:rPr>
        <w:t xml:space="preserve">Rojas (2020)</w:t>
      </w:r>
      <w:r>
        <w:t xml:space="preserve"> </w:t>
      </w:r>
      <w:r>
        <w:t xml:space="preserve">highlights that while Santiago’s laboratories are well-equipped with modern instruments (e.g., automated analyzers), technician-to-sample ratios often exceed recommended limits. This strain compromises efficiency and increases the risk of human error. Additionally, wage disparities between public and private sectors have led to brain drain, with skilled technicians leaving for better-paying roles abroad.</w:t>
      </w:r>
    </w:p>
    <w:bookmarkEnd w:id="22"/>
    <w:bookmarkStart w:id="23" w:name="X771882783b9464c325d16ddd6f0572bf530f937"/>
    <w:p>
      <w:pPr>
        <w:pStyle w:val="Heading2"/>
      </w:pPr>
      <w:r>
        <w:t xml:space="preserve">4. Challenges Facing Laboratory Technicians in Santiago</w:t>
      </w:r>
    </w:p>
    <w:p>
      <w:pPr>
        <w:pStyle w:val="FirstParagraph"/>
      </w:pPr>
      <w:r>
        <w:t xml:space="preserve">Several challenges impede the professional development of</w:t>
      </w:r>
      <w:r>
        <w:t xml:space="preserve"> </w:t>
      </w:r>
      <w:r>
        <w:rPr>
          <w:bCs/>
          <w:b/>
        </w:rPr>
        <w:t xml:space="preserve">Laboratory Technicians</w:t>
      </w:r>
      <w:r>
        <w:t xml:space="preserve"> </w:t>
      </w:r>
      <w:r>
        <w:t xml:space="preserve">in</w:t>
      </w:r>
      <w:r>
        <w:t xml:space="preserve"> </w:t>
      </w:r>
      <w:r>
        <w:rPr>
          <w:iCs/>
          <w:i/>
        </w:rPr>
        <w:t xml:space="preserve">Chile Santiago</w:t>
      </w:r>
      <w:r>
        <w:t xml:space="preserve">. A recurring theme in literature is the lack of standardized certification processes. While some technicians hold internationally recognized credentials, others rely on informal training, leading to variability in skill levels and patient outcomes.</w:t>
      </w:r>
    </w:p>
    <w:p>
      <w:pPr>
        <w:pStyle w:val="BodyText"/>
      </w:pPr>
      <w:r>
        <w:t xml:space="preserve">Economic factors also play a significant role. A 2019 study by the Universidad de Santiago found that over 30% of laboratory staff reported inadequate funding for consumables and equipment maintenance. This issue is compounded by bureaucratic delays in procuring supplies, which can disrupt critical diagnostic workflows.</w:t>
      </w:r>
    </w:p>
    <w:p>
      <w:pPr>
        <w:pStyle w:val="BodyText"/>
      </w:pPr>
      <w:r>
        <w:t xml:space="preserve">Moreover, the integration of digital technologies—such as electronic health records (EHRs) and AI-driven diagnostics—has introduced new demands on technicians’ adaptability. As</w:t>
      </w:r>
      <w:r>
        <w:t xml:space="preserve"> </w:t>
      </w:r>
      <w:r>
        <w:rPr>
          <w:bCs/>
          <w:b/>
        </w:rPr>
        <w:t xml:space="preserve">Literature Review</w:t>
      </w:r>
      <w:r>
        <w:t xml:space="preserve"> </w:t>
      </w:r>
      <w:r>
        <w:t xml:space="preserve">sources note, many mid-career technicians lack formal training in bioinformatics or data analytics, limiting their ability to leverage emerging tools.</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landscape for</w:t>
      </w:r>
      <w:r>
        <w:t xml:space="preserve"> </w:t>
      </w:r>
      <w:r>
        <w:rPr>
          <w:bCs/>
          <w:b/>
        </w:rPr>
        <w:t xml:space="preserve">Laboratory Technicians</w:t>
      </w:r>
      <w:r>
        <w:t xml:space="preserve"> </w:t>
      </w:r>
      <w:r>
        <w:t xml:space="preserve">in</w:t>
      </w:r>
      <w:r>
        <w:t xml:space="preserve"> </w:t>
      </w:r>
      <w:r>
        <w:rPr>
          <w:iCs/>
          <w:i/>
        </w:rPr>
        <w:t xml:space="preserve">Chile Santiago</w:t>
      </w:r>
      <w:r>
        <w:t xml:space="preserve"> </w:t>
      </w:r>
      <w:r>
        <w:t xml:space="preserve">is ripe for innovation. Literature by</w:t>
      </w:r>
      <w:r>
        <w:t xml:space="preserve"> </w:t>
      </w:r>
      <w:r>
        <w:rPr>
          <w:bCs/>
          <w:b/>
        </w:rPr>
        <w:t xml:space="preserve">Cárdenas and Muñoz (2021)</w:t>
      </w:r>
      <w:r>
        <w:t xml:space="preserve"> </w:t>
      </w:r>
      <w:r>
        <w:t xml:space="preserve">emphasizes the potential of public-private partnerships to enhance training programs and reduce workforce gaps. For example, collaborations between Santiago’s hospitals and tech startups have led to pilot projects using AI for rapid pathogen identification.</w:t>
      </w:r>
    </w:p>
    <w:p>
      <w:pPr>
        <w:pStyle w:val="BodyText"/>
      </w:pPr>
      <w:r>
        <w:t xml:space="preserve">Additionally, the Chilean government’s 2030 Health Plan prioritizes strengthening laboratory networks in underserved regions near Santiago. This initiative includes funding for mobile diagnostic units and telemedicine platforms, which could redefine the role of technicians as remote supervisors or coordinators.</w:t>
      </w:r>
    </w:p>
    <w:p>
      <w:pPr>
        <w:pStyle w:val="BodyText"/>
      </w:pPr>
      <w:r>
        <w:t xml:space="preserve">Educational institutions are also responding to these shifts. Programs like the Universidad de Chile’s “Laboratory Technician Digitalization” course aim to bridge the gap between traditional skills and modern demands, ensuring graduates are equipped with both technical and computational competencies.</w:t>
      </w:r>
    </w:p>
    <w:bookmarkEnd w:id="24"/>
    <w:bookmarkStart w:id="25" w:name="conclusion"/>
    <w:p>
      <w:pPr>
        <w:pStyle w:val="Heading2"/>
      </w:pPr>
      <w:r>
        <w:t xml:space="preserve">6. Conclusion</w:t>
      </w:r>
    </w:p>
    <w:p>
      <w:pPr>
        <w:pStyle w:val="FirstParagraph"/>
      </w:pPr>
      <w:r>
        <w:t xml:space="preserve">The</w:t>
      </w:r>
      <w:r>
        <w:t xml:space="preserve"> </w:t>
      </w:r>
      <w:r>
        <w:rPr>
          <w:bCs/>
          <w:b/>
        </w:rPr>
        <w:t xml:space="preserve">Laboratory Technician</w:t>
      </w:r>
      <w:r>
        <w:t xml:space="preserve"> </w:t>
      </w:r>
      <w:r>
        <w:t xml:space="preserve">profession in</w:t>
      </w:r>
      <w:r>
        <w:t xml:space="preserve"> </w:t>
      </w:r>
      <w:r>
        <w:rPr>
          <w:iCs/>
          <w:i/>
        </w:rPr>
        <w:t xml:space="preserve">Chile Santiago</w:t>
      </w:r>
      <w:r>
        <w:t xml:space="preserve"> </w:t>
      </w:r>
      <w:r>
        <w:t xml:space="preserve">embodies a dynamic interplay of tradition, innovation, and socio-economic challenges. While the city’s healthcare infrastructure provides a robust foundation for skilled professionals, systemic issues such as funding gaps and certification inconsistencies require urgent attention. This</w:t>
      </w:r>
      <w:r>
        <w:t xml:space="preserve"> </w:t>
      </w:r>
      <w:r>
        <w:rPr>
          <w:bCs/>
          <w:b/>
        </w:rPr>
        <w:t xml:space="preserve">Literature Review</w:t>
      </w:r>
      <w:r>
        <w:t xml:space="preserve"> </w:t>
      </w:r>
      <w:r>
        <w:t xml:space="preserve">underscores the necessity of interdisciplinary research to address these complexities and ensure that Santiago remains a leader in laboratory science within South America.</w:t>
      </w:r>
    </w:p>
    <w:p>
      <w:pPr>
        <w:pStyle w:val="BodyText"/>
      </w:pPr>
      <w:r>
        <w:t xml:space="preserve">Future studies should explore the long-term impact of digital transformation on technician roles, as well as the socio-cultural factors influencing career choices in this field. By aligning education, policy, and industry needs,</w:t>
      </w:r>
      <w:r>
        <w:t xml:space="preserve"> </w:t>
      </w:r>
      <w:r>
        <w:rPr>
          <w:iCs/>
          <w:i/>
        </w:rPr>
        <w:t xml:space="preserve">Chile Santiago</w:t>
      </w:r>
      <w:r>
        <w:t xml:space="preserve"> </w:t>
      </w:r>
      <w:r>
        <w:t xml:space="preserve">can solidify its reputation as a hub for excellence in laboratory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Chile Santiago</dc:title>
  <dc:creator/>
  <dc:language>en</dc:language>
  <cp:keywords/>
  <dcterms:created xsi:type="dcterms:W3CDTF">2026-06-02T04:13:36Z</dcterms:created>
  <dcterms:modified xsi:type="dcterms:W3CDTF">2026-06-02T04:13:36Z</dcterms:modified>
</cp:coreProperties>
</file>

<file path=docProps/custom.xml><?xml version="1.0" encoding="utf-8"?>
<Properties xmlns="http://schemas.openxmlformats.org/officeDocument/2006/custom-properties" xmlns:vt="http://schemas.openxmlformats.org/officeDocument/2006/docPropsVTypes"/>
</file>