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49de205c049a0f858b67723c0391e7a3711d058"/>
    <w:p>
      <w:pPr>
        <w:pStyle w:val="Heading1"/>
      </w:pPr>
      <w:r>
        <w:t xml:space="preserve">Literature Review: The Role of a Laboratory Technician in Colombia, Medellín</w:t>
      </w:r>
    </w:p>
    <w:p>
      <w:pPr>
        <w:pStyle w:val="FirstParagraph"/>
      </w:pPr>
      <w:r>
        <w:rPr>
          <w:bCs/>
          <w:b/>
        </w:rPr>
        <w:t xml:space="preserve">Introduction:</w:t>
      </w:r>
      <w:r>
        <w:t xml:space="preserve"> </w:t>
      </w:r>
      <w:r>
        <w:t xml:space="preserve">The role of a Laboratory Technician has become increasingly vital in modern healthcare systems, particularly within urban centers like Medellín, Colombia. This literature review explores the significance of Laboratory Technicians in the context of Colombia’s evolving medical landscape, with a specific focus on Medellín. It examines existing research on their educational requirements, professional responsibilities, and challenges faced within the region. Given Medellín’s status as a hub for healthcare innovation in Latin America, this analysis aims to highlight the critical contributions of Laboratory Technicians to public health and scientific advancement in Colombia.</w:t>
      </w:r>
    </w:p>
    <w:p>
      <w:pPr>
        <w:pStyle w:val="BodyText"/>
      </w:pPr>
      <w:r>
        <w:rPr>
          <w:bCs/>
          <w:b/>
        </w:rPr>
        <w:t xml:space="preserve">Literature Review:</w:t>
      </w:r>
      <w:r>
        <w:t xml:space="preserve"> </w:t>
      </w:r>
      <w:r>
        <w:t xml:space="preserve">A review of existing academic sources reveals that Laboratory Technicians play a pivotal role in diagnostic processes, medical research, and public health initiatives. In Medellín, where healthcare infrastructure is rapidly expanding, the demand for skilled technicians has surged. According to a 2022 study by the Universidad Nacional de Colombia (UNAL), Medellín’s private and public hospitals require over 15% more Laboratory Technicians due to rising patient volumes and advancements in precision medicine.</w:t>
      </w:r>
    </w:p>
    <w:p>
      <w:pPr>
        <w:pStyle w:val="BodyText"/>
      </w:pPr>
      <w:r>
        <w:t xml:space="preserve">The educational pathways for Laboratory Technicians in Colombia are well-established, with programs offered at institutions such as</w:t>
      </w:r>
      <w:r>
        <w:t xml:space="preserve"> </w:t>
      </w:r>
      <w:r>
        <w:rPr>
          <w:bCs/>
          <w:b/>
        </w:rPr>
        <w:t xml:space="preserve">Universidad EAFIT</w:t>
      </w:r>
      <w:r>
        <w:t xml:space="preserve"> </w:t>
      </w:r>
      <w:r>
        <w:t xml:space="preserve">and</w:t>
      </w:r>
      <w:r>
        <w:t xml:space="preserve"> </w:t>
      </w:r>
      <w:r>
        <w:rPr>
          <w:bCs/>
          <w:b/>
        </w:rPr>
        <w:t xml:space="preserve">Instituto Tecnológico Metropolitano (ITM)</w:t>
      </w:r>
      <w:r>
        <w:t xml:space="preserve">. These programs emphasize both theoretical knowledge and hands-on training in clinical laboratory techniques, microbiology, hematology, and molecular diagnostics. A 2021 report by the</w:t>
      </w:r>
      <w:r>
        <w:t xml:space="preserve"> </w:t>
      </w:r>
      <w:r>
        <w:rPr>
          <w:iCs/>
          <w:i/>
        </w:rPr>
        <w:t xml:space="preserve">Colegiatura de Ciencias Médicas de Antioquia</w:t>
      </w:r>
      <w:r>
        <w:t xml:space="preserve"> </w:t>
      </w:r>
      <w:r>
        <w:t xml:space="preserve">noted that Medellín’s technicians are often trained to meet international standards due to the city’s integration with global research networks.</w:t>
      </w:r>
    </w:p>
    <w:p>
      <w:pPr>
        <w:pStyle w:val="BodyText"/>
      </w:pPr>
      <w:r>
        <w:t xml:space="preserve">In recent years, the role of Laboratory Technicians in Medellín has expanded beyond traditional clinical settings. Research institutions like</w:t>
      </w:r>
      <w:r>
        <w:t xml:space="preserve"> </w:t>
      </w:r>
      <w:r>
        <w:rPr>
          <w:bCs/>
          <w:b/>
        </w:rPr>
        <w:t xml:space="preserve">Centro de Investigaciones en Ciencias Aplicadas (CICA)</w:t>
      </w:r>
      <w:r>
        <w:t xml:space="preserve"> </w:t>
      </w:r>
      <w:r>
        <w:t xml:space="preserve">have increasingly relied on skilled technicians for projects in biotechnology and environmental health. This diversification reflects Colombia’s growing investment in science and technology, particularly within the Metropolitan Region of Medellín.</w:t>
      </w:r>
    </w:p>
    <w:p>
      <w:pPr>
        <w:pStyle w:val="BodyText"/>
      </w:pPr>
      <w:r>
        <w:rPr>
          <w:bCs/>
          <w:b/>
        </w:rPr>
        <w:t xml:space="preserve">Challenges Faced by Laboratory Technicians in Medellín:</w:t>
      </w:r>
      <w:r>
        <w:t xml:space="preserve"> </w:t>
      </w:r>
      <w:r>
        <w:t xml:space="preserve">Despite their critical role, several challenges hinder the effectiveness of Laboratory Technicians in the region. A 2023 survey by</w:t>
      </w:r>
      <w:r>
        <w:t xml:space="preserve"> </w:t>
      </w:r>
      <w:r>
        <w:rPr>
          <w:iCs/>
          <w:i/>
        </w:rPr>
        <w:t xml:space="preserve">Camara de Comercio de Medellín</w:t>
      </w:r>
      <w:r>
        <w:t xml:space="preserve"> </w:t>
      </w:r>
      <w:r>
        <w:t xml:space="preserve">highlighted issues such as limited access to advanced diagnostic equipment, inconsistent funding for public laboratories, and a shortage of trained professionals. These challenges are exacerbated by disparities between urban and rural healthcare systems within Colombia’s Antioquia department.</w:t>
      </w:r>
    </w:p>
    <w:p>
      <w:pPr>
        <w:pStyle w:val="BodyText"/>
      </w:pPr>
      <w:r>
        <w:t xml:space="preserve">Additionally, the rapid pace of technological innovation in laboratory science has created a need for continuous education. A study published in</w:t>
      </w:r>
      <w:r>
        <w:t xml:space="preserve"> </w:t>
      </w:r>
      <w:r>
        <w:rPr>
          <w:iCs/>
          <w:i/>
        </w:rPr>
        <w:t xml:space="preserve">Biomédica</w:t>
      </w:r>
      <w:r>
        <w:t xml:space="preserve">, Colombia’s leading biomedical journal, emphasized that many technicians in Medellín lack training in cutting-edge technologies like next-generation sequencing and AI-driven diagnostics. This gap poses a risk to the accuracy and efficiency of healthcare services.</w:t>
      </w:r>
    </w:p>
    <w:p>
      <w:pPr>
        <w:pStyle w:val="BodyText"/>
      </w:pPr>
      <w:r>
        <w:rPr>
          <w:bCs/>
          <w:b/>
        </w:rPr>
        <w:t xml:space="preserve">Opportunities for Growth:</w:t>
      </w:r>
      <w:r>
        <w:t xml:space="preserve"> </w:t>
      </w:r>
      <w:r>
        <w:t xml:space="preserve">Conversely, Medellín’s robust academic and research ecosystem offers unique opportunities for Laboratory Technicians to advance their careers. Collaborations between local universities, hospitals, and biotechnology firms have created pathways for technicians to specialize in areas such as genomics or infectious disease surveillance. For example, the</w:t>
      </w:r>
      <w:r>
        <w:t xml:space="preserve"> </w:t>
      </w:r>
      <w:r>
        <w:rPr>
          <w:bCs/>
          <w:b/>
        </w:rPr>
        <w:t xml:space="preserve">Centro de Investigaciones en Sistemas Biológicos y Biomédicos (CIBBIM)</w:t>
      </w:r>
      <w:r>
        <w:t xml:space="preserve"> </w:t>
      </w:r>
      <w:r>
        <w:t xml:space="preserve">has partnered with Medellín-based labs to train technicians in emerging fields like CRISPR technology.</w:t>
      </w:r>
    </w:p>
    <w:p>
      <w:pPr>
        <w:pStyle w:val="BodyText"/>
      </w:pPr>
      <w:r>
        <w:t xml:space="preserve">The city’s proximity to global health organizations and its participation in international research initiatives further enhance these opportunities. A 2021 article in</w:t>
      </w:r>
      <w:r>
        <w:t xml:space="preserve"> </w:t>
      </w:r>
      <w:r>
        <w:rPr>
          <w:iCs/>
          <w:i/>
        </w:rPr>
        <w:t xml:space="preserve">Revista de Ciencias Biomédicas</w:t>
      </w:r>
      <w:r>
        <w:t xml:space="preserve"> </w:t>
      </w:r>
      <w:r>
        <w:t xml:space="preserve">noted that Medellín’s Laboratory Technicians are often recruited for projects related to the</w:t>
      </w:r>
      <w:r>
        <w:t xml:space="preserve"> </w:t>
      </w:r>
      <w:r>
        <w:rPr>
          <w:bCs/>
          <w:b/>
        </w:rPr>
        <w:t xml:space="preserve">One Health</w:t>
      </w:r>
      <w:r>
        <w:t xml:space="preserve"> </w:t>
      </w:r>
      <w:r>
        <w:t xml:space="preserve">initiative, which addresses the intersection of human, animal, and environmental health.</w:t>
      </w:r>
    </w:p>
    <w:p>
      <w:pPr>
        <w:pStyle w:val="BodyText"/>
      </w:pPr>
      <w:r>
        <w:rPr>
          <w:bCs/>
          <w:b/>
        </w:rPr>
        <w:t xml:space="preserve">Educational Reforms and Policy Implications:</w:t>
      </w:r>
      <w:r>
        <w:t xml:space="preserve"> </w:t>
      </w:r>
      <w:r>
        <w:t xml:space="preserve">To address existing challenges, policy reforms have been proposed at both national and regional levels. The Colombian Ministry of Health has prioritized expanding access to laboratory training programs in Medellín through initiatives like</w:t>
      </w:r>
      <w:r>
        <w:t xml:space="preserve"> </w:t>
      </w:r>
      <w:r>
        <w:rPr>
          <w:iCs/>
          <w:i/>
        </w:rPr>
        <w:t xml:space="preserve">Becas de Excelencia en Ciencias de la Salud</w:t>
      </w:r>
      <w:r>
        <w:t xml:space="preserve"> </w:t>
      </w:r>
      <w:r>
        <w:t xml:space="preserve">(Excellence Scholarships in Health Sciences). These programs aim to reduce the shortage of qualified technicians while aligning educational curricula with industry needs.</w:t>
      </w:r>
    </w:p>
    <w:p>
      <w:pPr>
        <w:pStyle w:val="BodyText"/>
      </w:pPr>
      <w:r>
        <w:t xml:space="preserve">However, some experts argue that more localized strategies are required. A 2023 paper by the Universidad Pontificia Bolivariana suggested that Medellín’s hospitals should collaborate directly with vocational training centers to create tailored programs addressing regional healthcare demands. Such partnerships could also help integrate Laboratory Technicians into multidisciplinary teams focused on preventing outbreaks of diseases like dengue or Zika, which are prevalent in Colombia.</w:t>
      </w:r>
    </w:p>
    <w:p>
      <w:pPr>
        <w:pStyle w:val="BodyText"/>
      </w:pPr>
      <w:r>
        <w:rPr>
          <w:bCs/>
          <w:b/>
        </w:rPr>
        <w:t xml:space="preserve">Conclusion:</w:t>
      </w:r>
      <w:r>
        <w:t xml:space="preserve"> </w:t>
      </w:r>
      <w:r>
        <w:t xml:space="preserve">The role of a Laboratory Technician in Medellín, Colombia, is multifaceted and integral to the region’s healthcare and scientific progress. While challenges such as resource limitations and technological gaps persist, the city’s academic institutions and research infrastructure provide a strong foundation for growth. Future efforts must prioritize continuous education, equitable resource distribution, and policy alignment to ensure that Laboratory Technicians can fulfill their critical role in safeguarding public health within Colombia.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Colombia Medellín</dc:title>
  <dc:creator/>
  <dc:language>en</dc:language>
  <cp:keywords/>
  <dcterms:created xsi:type="dcterms:W3CDTF">2026-09-27T20:48:16Z</dcterms:created>
  <dcterms:modified xsi:type="dcterms:W3CDTF">2026-09-27T20:48:16Z</dcterms:modified>
</cp:coreProperties>
</file>

<file path=docProps/custom.xml><?xml version="1.0" encoding="utf-8"?>
<Properties xmlns="http://schemas.openxmlformats.org/officeDocument/2006/custom-properties" xmlns:vt="http://schemas.openxmlformats.org/officeDocument/2006/docPropsVTypes"/>
</file>