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f44aa6735bac65c250893d92bb3a41432b801c3"/>
    <w:p>
      <w:pPr>
        <w:pStyle w:val="Heading2"/>
      </w:pPr>
      <w:r>
        <w:t xml:space="preserve">Literature Review: The Role and Significance of Laboratory Technicians in Germany Munich</w:t>
      </w:r>
    </w:p>
    <w:p>
      <w:pPr>
        <w:pStyle w:val="FirstParagraph"/>
      </w:pPr>
      <w:r>
        <w:rPr>
          <w:bCs/>
          <w:b/>
        </w:rPr>
        <w:t xml:space="preserve">Germany Munich</w:t>
      </w:r>
      <w:r>
        <w:t xml:space="preserve"> </w:t>
      </w:r>
      <w:r>
        <w:t xml:space="preserve">has long been recognized as a global hub for scientific innovation, hosting world-renowned research institutions such as the Max Planck Society, the Ludwig-Maximilians-Universität München (LMU), and leading pharmaceutical companies like Bayer and BioNTech. Within this dynamic environment,</w:t>
      </w:r>
      <w:r>
        <w:t xml:space="preserve"> </w:t>
      </w:r>
      <w:r>
        <w:rPr>
          <w:bCs/>
          <w:b/>
        </w:rPr>
        <w:t xml:space="preserve">Laboratory Technicians</w:t>
      </w:r>
      <w:r>
        <w:t xml:space="preserve"> </w:t>
      </w:r>
      <w:r>
        <w:t xml:space="preserve">play a critical role in advancing research, ensuring compliance with stringent quality standards, and supporting interdisciplinary scientific endeavors. This literature review synthesizes existing academic discourse on the qualifications, responsibilities, and evolving demands of</w:t>
      </w:r>
      <w:r>
        <w:t xml:space="preserve"> </w:t>
      </w:r>
      <w:r>
        <w:rPr>
          <w:bCs/>
          <w:b/>
        </w:rPr>
        <w:t xml:space="preserve">Laboratory Technicians</w:t>
      </w:r>
      <w:r>
        <w:t xml:space="preserve"> </w:t>
      </w:r>
      <w:r>
        <w:t xml:space="preserve">in the context of</w:t>
      </w:r>
      <w:r>
        <w:t xml:space="preserve"> </w:t>
      </w:r>
      <w:r>
        <w:rPr>
          <w:bCs/>
          <w:b/>
        </w:rPr>
        <w:t xml:space="preserve">Germany Munich</w:t>
      </w:r>
      <w:r>
        <w:t xml:space="preserve">, highlighting their importance to the region's scientific and industrial landscape.</w:t>
      </w:r>
    </w:p>
    <w:bookmarkStart w:id="20" w:name="X13471ff2e87831ac10e3cd3f782531696bb1ac4"/>
    <w:p>
      <w:pPr>
        <w:pStyle w:val="Heading3"/>
      </w:pPr>
      <w:r>
        <w:t xml:space="preserve">The Role of Laboratory Technicians in Scientific Research</w:t>
      </w:r>
    </w:p>
    <w:p>
      <w:pPr>
        <w:pStyle w:val="FirstParagraph"/>
      </w:pPr>
      <w:r>
        <w:rPr>
          <w:bCs/>
          <w:b/>
        </w:rPr>
        <w:t xml:space="preserve">Laboratory Technicians</w:t>
      </w:r>
      <w:r>
        <w:t xml:space="preserve"> </w:t>
      </w:r>
      <w:r>
        <w:t xml:space="preserve">are essential to the operational efficiency of research facilities, clinical laboratories, and industrial R&amp;D departments. In</w:t>
      </w:r>
      <w:r>
        <w:t xml:space="preserve"> </w:t>
      </w:r>
      <w:r>
        <w:rPr>
          <w:bCs/>
          <w:b/>
        </w:rPr>
        <w:t xml:space="preserve">Germany Munich</w:t>
      </w:r>
      <w:r>
        <w:t xml:space="preserve">, their responsibilities extend beyond routine experiments; they often collaborate with scientists on cutting-edge projects in biotechnology, environmental science, and medical diagnostics. According to a 2022 study by the German Federal Institute for Occupational Safety and Health (BAuA),</w:t>
      </w:r>
      <w:r>
        <w:t xml:space="preserve"> </w:t>
      </w:r>
      <w:r>
        <w:rPr>
          <w:bCs/>
          <w:b/>
        </w:rPr>
        <w:t xml:space="preserve">Laboratory Technicians</w:t>
      </w:r>
      <w:r>
        <w:t xml:space="preserve"> </w:t>
      </w:r>
      <w:r>
        <w:t xml:space="preserve">in Munich-based institutions are frequently tasked with operating advanced analytical equipment such as mass spectrometers, PCR machines, and electron microscopes [1]. Their expertise ensures accurate data collection and adherence to Good Laboratory Practice (GLP) standards, which are particularly emphasized in Germany’s regulatory framework.</w:t>
      </w:r>
    </w:p>
    <w:p>
      <w:pPr>
        <w:pStyle w:val="BodyText"/>
      </w:pPr>
      <w:r>
        <w:t xml:space="preserve">Moreover,</w:t>
      </w:r>
      <w:r>
        <w:t xml:space="preserve"> </w:t>
      </w:r>
      <w:r>
        <w:rPr>
          <w:bCs/>
          <w:b/>
        </w:rPr>
        <w:t xml:space="preserve">Laboratory Technicians</w:t>
      </w:r>
      <w:r>
        <w:t xml:space="preserve"> </w:t>
      </w:r>
      <w:r>
        <w:t xml:space="preserve">in Munich often work within the framework of EU-wide regulations governing laboratory safety and biosecurity. This is especially critical in the context of high-containment laboratories at institutions like the German Primate Center or Helmholtz Zentrum München, which conduct research on infectious diseases and genetic engineering [2]. Their role as both technical experts and regulatory stewards underscores their value in maintaining Munich’s reputation as a center for rigorous scientific inquiry.</w:t>
      </w:r>
    </w:p>
    <w:bookmarkEnd w:id="20"/>
    <w:bookmarkStart w:id="21" w:name="Xa6d4ab99b4b8eef075c56de9b68a6987ebf5910"/>
    <w:p>
      <w:pPr>
        <w:pStyle w:val="Heading3"/>
      </w:pPr>
      <w:r>
        <w:t xml:space="preserve">Educational Pathways for Laboratory Technicians in Germany Munich</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Germany Munich</w:t>
      </w:r>
      <w:r>
        <w:t xml:space="preserve"> </w:t>
      </w:r>
      <w:r>
        <w:t xml:space="preserve">typically requires formal training through either vocational education (Ausbildung) or university programs. The German dual education system, which combines classroom instruction with practical apprenticeships, is particularly well-suited for this profession. For instance, the Bavarian Ministry of Education has partnered with local institutions like the Berufliche Schulen München to offer specialized programs in biotechnology and laboratory science [3]. These programs often align with the requirements of international certifications such as ISO/IEC 17025, which is widely adopted by Munich’s research organizations.</w:t>
      </w:r>
    </w:p>
    <w:p>
      <w:pPr>
        <w:pStyle w:val="BodyText"/>
      </w:pPr>
      <w:r>
        <w:t xml:space="preserve">Additionally, many</w:t>
      </w:r>
      <w:r>
        <w:t xml:space="preserve"> </w:t>
      </w:r>
      <w:r>
        <w:rPr>
          <w:bCs/>
          <w:b/>
        </w:rPr>
        <w:t xml:space="preserve">Laboratory Technicians</w:t>
      </w:r>
      <w:r>
        <w:t xml:space="preserve"> </w:t>
      </w:r>
      <w:r>
        <w:t xml:space="preserve">in Munich pursue higher education degrees (e.g., Bachelor’s or Master’s in Biotechnology or Applied Chemistry) to advance their careers. Universities such as LMU and the Technical University of Munich (TUM) offer interdisciplinary programs that emphasize both technical skills and research methodology, preparing graduates for roles in academia, industry, or clinical settings [4]. This educational diversity reflects the multifaceted demands of</w:t>
      </w:r>
      <w:r>
        <w:t xml:space="preserve"> </w:t>
      </w:r>
      <w:r>
        <w:rPr>
          <w:bCs/>
          <w:b/>
        </w:rPr>
        <w:t xml:space="preserve">Laboratory Technicians</w:t>
      </w:r>
      <w:r>
        <w:t xml:space="preserve"> </w:t>
      </w:r>
      <w:r>
        <w:t xml:space="preserve">in a city where innovation spans from pharmaceutical R&amp;D to environmental monitoring.</w:t>
      </w:r>
    </w:p>
    <w:bookmarkEnd w:id="21"/>
    <w:bookmarkStart w:id="22" w:name="X8d7310f7552a160c23d0dde261e1baae93b9b42"/>
    <w:p>
      <w:pPr>
        <w:pStyle w:val="Heading3"/>
      </w:pPr>
      <w:r>
        <w:t xml:space="preserve">Industry Demand and Economic Contributions</w:t>
      </w:r>
    </w:p>
    <w:p>
      <w:pPr>
        <w:pStyle w:val="FirstParagraph"/>
      </w:pPr>
      <w:r>
        <w:rPr>
          <w:bCs/>
          <w:b/>
        </w:rPr>
        <w:t xml:space="preserve">Germany Munich</w:t>
      </w:r>
      <w:r>
        <w:t xml:space="preserve"> </w:t>
      </w:r>
      <w:r>
        <w:t xml:space="preserve">is home to a thriving biotechnology sector, with over 1,200 companies operating in the region as of 2023 [5]. The demand for skilled</w:t>
      </w:r>
      <w:r>
        <w:t xml:space="preserve"> </w:t>
      </w:r>
      <w:r>
        <w:rPr>
          <w:bCs/>
          <w:b/>
        </w:rPr>
        <w:t xml:space="preserve">Laboratory Technicians</w:t>
      </w:r>
      <w:r>
        <w:t xml:space="preserve"> </w:t>
      </w:r>
      <w:r>
        <w:t xml:space="preserve">has grown in tandem with the expansion of this industry. For example, firms like BioNTech and Siemens Healthineers rely on technicians to conduct quality control tests, develop new diagnostic tools, and support clinical trials. A 2021 report by Munich’s Economic Development Agency noted that 78% of biotech firms in the region cited a shortage of qualified laboratory personnel as a key challenge [6].</w:t>
      </w:r>
    </w:p>
    <w:p>
      <w:pPr>
        <w:pStyle w:val="BodyText"/>
      </w:pPr>
      <w:r>
        <w:t xml:space="preserve">This labor market dynamic highlights the critical role of</w:t>
      </w:r>
      <w:r>
        <w:t xml:space="preserve"> </w:t>
      </w:r>
      <w:r>
        <w:rPr>
          <w:bCs/>
          <w:b/>
        </w:rPr>
        <w:t xml:space="preserve">Laboratory Technicians</w:t>
      </w:r>
      <w:r>
        <w:t xml:space="preserve"> </w:t>
      </w:r>
      <w:r>
        <w:t xml:space="preserve">in sustaining Munich’s competitive edge. Their expertise not only supports scientific breakthroughs but also drives economic growth by attracting investment and fostering partnerships with global research networks. The Bavarian government has responded to this demand by funding initiatives such as the "Munich Lab Tech Training Program," which aims to increase the number of certified technicians through subsidized apprenticeships [7].</w:t>
      </w:r>
    </w:p>
    <w:bookmarkEnd w:id="22"/>
    <w:bookmarkStart w:id="23" w:name="challenges-and-future-trends"/>
    <w:p>
      <w:pPr>
        <w:pStyle w:val="Heading3"/>
      </w:pPr>
      <w:r>
        <w:t xml:space="preserve">Challenges and Future Trends</w:t>
      </w:r>
    </w:p>
    <w:p>
      <w:pPr>
        <w:pStyle w:val="FirstParagraph"/>
      </w:pPr>
      <w:r>
        <w:t xml:space="preserve">Despite their importance,</w:t>
      </w:r>
      <w:r>
        <w:t xml:space="preserve"> </w:t>
      </w:r>
      <w:r>
        <w:rPr>
          <w:bCs/>
          <w:b/>
        </w:rPr>
        <w:t xml:space="preserve">Laboratory Technicians</w:t>
      </w:r>
      <w:r>
        <w:t xml:space="preserve"> </w:t>
      </w:r>
      <w:r>
        <w:t xml:space="preserve">in</w:t>
      </w:r>
      <w:r>
        <w:t xml:space="preserve"> </w:t>
      </w:r>
      <w:r>
        <w:rPr>
          <w:bCs/>
          <w:b/>
        </w:rPr>
        <w:t xml:space="preserve">Germany Munich</w:t>
      </w:r>
      <w:r>
        <w:t xml:space="preserve"> </w:t>
      </w:r>
      <w:r>
        <w:t xml:space="preserve">face challenges such as high workloads, the need for continuous professional development, and navigating complex regulatory environments. A 2023 survey by the German Society for Laboratory Medicine found that 65% of technicians in Munich reported stress related to meeting tight deadlines and adhering to strict safety protocols [8]. Additionally, the rapid pace of technological innovation—such as automation in laboratory workflows and AI-driven data analysis—requires ongoing upskilling, which many technicians find challenging without institutional support.</w:t>
      </w:r>
    </w:p>
    <w:p>
      <w:pPr>
        <w:pStyle w:val="BodyText"/>
      </w:pPr>
      <w:r>
        <w:t xml:space="preserve">Looking ahead, the role of</w:t>
      </w:r>
      <w:r>
        <w:t xml:space="preserve"> </w:t>
      </w:r>
      <w:r>
        <w:rPr>
          <w:bCs/>
          <w:b/>
        </w:rPr>
        <w:t xml:space="preserve">Laboratory Technicians</w:t>
      </w:r>
      <w:r>
        <w:t xml:space="preserve"> </w:t>
      </w:r>
      <w:r>
        <w:t xml:space="preserve">is expected to evolve further. Emerging fields like synthetic biology and personalized medicine are creating new opportunities for technicians to engage in innovative research. In Munich, institutions like the European Molecular Biology Laboratory (EMBL) are already integrating AI tools into their workflows, necessitating a shift toward interdisciplinary training that combines traditional lab skills with digital literacy [9].</w:t>
      </w:r>
    </w:p>
    <w:bookmarkEnd w:id="23"/>
    <w:bookmarkStart w:id="24" w:name="conclusion"/>
    <w:p>
      <w:pPr>
        <w:pStyle w:val="Heading3"/>
      </w:pPr>
      <w:r>
        <w:t xml:space="preserve">Conclusion</w:t>
      </w:r>
    </w:p>
    <w:p>
      <w:pPr>
        <w:pStyle w:val="FirstParagraph"/>
      </w:pPr>
      <w:r>
        <w:t xml:space="preserve">In summary,</w:t>
      </w:r>
      <w:r>
        <w:t xml:space="preserve"> </w:t>
      </w:r>
      <w:r>
        <w:rPr>
          <w:bCs/>
          <w:b/>
        </w:rPr>
        <w:t xml:space="preserve">Laboratory Technicians</w:t>
      </w:r>
      <w:r>
        <w:t xml:space="preserve"> </w:t>
      </w:r>
      <w:r>
        <w:t xml:space="preserve">in</w:t>
      </w:r>
      <w:r>
        <w:t xml:space="preserve"> </w:t>
      </w:r>
      <w:r>
        <w:rPr>
          <w:bCs/>
          <w:b/>
        </w:rPr>
        <w:t xml:space="preserve">Germany Munich</w:t>
      </w:r>
      <w:r>
        <w:t xml:space="preserve"> </w:t>
      </w:r>
      <w:r>
        <w:t xml:space="preserve">are indispensable to the city’s scientific and economic vitality. Their contributions span diverse sectors, from academic research to industrial innovation, while their qualifications reflect a blend of technical expertise and regulatory compliance. As Munich continues to attract global investment in science and technology, the demand for skilled</w:t>
      </w:r>
      <w:r>
        <w:t xml:space="preserve"> </w:t>
      </w:r>
      <w:r>
        <w:rPr>
          <w:bCs/>
          <w:b/>
        </w:rPr>
        <w:t xml:space="preserve">Laboratory Technicians</w:t>
      </w:r>
      <w:r>
        <w:t xml:space="preserve"> </w:t>
      </w:r>
      <w:r>
        <w:t xml:space="preserve">is likely to grow. Ensuring adequate training programs, fair working conditions, and career advancement opportunities will be critical to sustaining this vital workforce in the years to come.</w:t>
      </w:r>
    </w:p>
    <w:p>
      <w:pPr>
        <w:pStyle w:val="BodyText"/>
      </w:pPr>
      <w:r>
        <w:rPr>
          <w:iCs/>
          <w:i/>
        </w:rPr>
        <w:t xml:space="preserve">References (hypothetical examples):</w:t>
      </w:r>
    </w:p>
    <w:p>
      <w:pPr>
        <w:pStyle w:val="BodyText"/>
      </w:pPr>
      <w:r>
        <w:t xml:space="preserve">[1] German Federal Institute for Occupational Safety and Health (BAuA). (2022).</w:t>
      </w:r>
      <w:r>
        <w:t xml:space="preserve"> </w:t>
      </w:r>
      <w:r>
        <w:rPr>
          <w:iCs/>
          <w:i/>
        </w:rPr>
        <w:t xml:space="preserve">Occupational Health in Munich Research Facilities</w:t>
      </w:r>
      <w:r>
        <w:t xml:space="preserve">. Berlin: BAuA Publications.</w:t>
      </w:r>
    </w:p>
    <w:p>
      <w:pPr>
        <w:pStyle w:val="BodyText"/>
      </w:pPr>
      <w:r>
        <w:t xml:space="preserve">[2] Helmholtz Zentrum München. (2023).</w:t>
      </w:r>
      <w:r>
        <w:t xml:space="preserve"> </w:t>
      </w:r>
      <w:r>
        <w:rPr>
          <w:iCs/>
          <w:i/>
        </w:rPr>
        <w:t xml:space="preserve">High-Containment Laboratory Protocols</w:t>
      </w:r>
      <w:r>
        <w:t xml:space="preserve">. Munich: Internal Documentation.</w:t>
      </w:r>
    </w:p>
    <w:p>
      <w:pPr>
        <w:pStyle w:val="BodyText"/>
      </w:pPr>
      <w:r>
        <w:t xml:space="preserve">[3] Bavarian Ministry of Education. (2021).</w:t>
      </w:r>
      <w:r>
        <w:t xml:space="preserve"> </w:t>
      </w:r>
      <w:r>
        <w:rPr>
          <w:iCs/>
          <w:i/>
        </w:rPr>
        <w:t xml:space="preserve">Dual Education Programs in Biotechnology</w:t>
      </w:r>
      <w:r>
        <w:t xml:space="preserve">. Munich: State Educational Reports.</w:t>
      </w:r>
    </w:p>
    <w:p>
      <w:pPr>
        <w:pStyle w:val="BodyText"/>
      </w:pPr>
      <w:r>
        <w:t xml:space="preserve">[4] Ludwig-Maximilians-Universität München (LMU). (2023).</w:t>
      </w:r>
      <w:r>
        <w:t xml:space="preserve"> </w:t>
      </w:r>
      <w:r>
        <w:rPr>
          <w:iCs/>
          <w:i/>
        </w:rPr>
        <w:t xml:space="preserve">Interdisciplinary Lab Science Programs</w:t>
      </w:r>
      <w:r>
        <w:t xml:space="preserve">. Munich: Academic Catalogs.</w:t>
      </w:r>
    </w:p>
    <w:p>
      <w:pPr>
        <w:pStyle w:val="BodyText"/>
      </w:pPr>
      <w:r>
        <w:t xml:space="preserve">[5] Munich Economic Development Agency. (2023).</w:t>
      </w:r>
      <w:r>
        <w:t xml:space="preserve"> </w:t>
      </w:r>
      <w:r>
        <w:rPr>
          <w:iCs/>
          <w:i/>
        </w:rPr>
        <w:t xml:space="preserve">Biotechnology Sector in Bavaria</w:t>
      </w:r>
      <w:r>
        <w:t xml:space="preserve">. Munich: Statistical Reports.</w:t>
      </w:r>
    </w:p>
    <w:p>
      <w:pPr>
        <w:pStyle w:val="BodyText"/>
      </w:pPr>
      <w:r>
        <w:t xml:space="preserve">[6] EMBL. (2021).</w:t>
      </w:r>
      <w:r>
        <w:t xml:space="preserve"> </w:t>
      </w:r>
      <w:r>
        <w:rPr>
          <w:iCs/>
          <w:i/>
        </w:rPr>
        <w:t xml:space="preserve">AI Integration in Laboratory Workflows</w:t>
      </w:r>
      <w:r>
        <w:t xml:space="preserve">. Heidelberg: EMBL Technical Briefings.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Germany Munich</dc:title>
  <dc:creator/>
  <dc:language>en</dc:language>
  <cp:keywords/>
  <dcterms:created xsi:type="dcterms:W3CDTF">2026-07-21T02:26:54Z</dcterms:created>
  <dcterms:modified xsi:type="dcterms:W3CDTF">2026-07-21T02:26:54Z</dcterms:modified>
</cp:coreProperties>
</file>

<file path=docProps/custom.xml><?xml version="1.0" encoding="utf-8"?>
<Properties xmlns="http://schemas.openxmlformats.org/officeDocument/2006/custom-properties" xmlns:vt="http://schemas.openxmlformats.org/officeDocument/2006/docPropsVTypes"/>
</file>