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dd261839a92416b7617831eb3b6c467eed64935"/>
    <w:p>
      <w:pPr>
        <w:pStyle w:val="Heading1"/>
      </w:pPr>
      <w:r>
        <w:t xml:space="preserve">Literature Review: The Role of the Laboratory Technician in Iraq, Baghdad</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pivotal to the healthcare infrastructure in any nation, and this holds particularly true in regions facing complex socio-political and economic challenges. In the context of</w:t>
      </w:r>
      <w:r>
        <w:t xml:space="preserve"> </w:t>
      </w:r>
      <w:r>
        <w:rPr>
          <w:bCs/>
          <w:b/>
        </w:rPr>
        <w:t xml:space="preserve">Iraq Baghdad</w:t>
      </w:r>
      <w:r>
        <w:t xml:space="preserve">, where public health systems have undergone significant strain due to decades of conflict, sanctions, and fluctuating governance, the contributions of Laboratory Technicians cannot be overstated. This literature review examines existing research on the role, training, challenges, and significance of Laboratory Technicians in Baghdad’s healthcare system. It synthesizes academic studies, policy documents, and reports to highlight how these professionals serve as a cornerstone of medical diagnostics and public health responses within the city.</w:t>
      </w:r>
    </w:p>
    <w:bookmarkEnd w:id="20"/>
    <w:bookmarkStart w:id="21" w:name="X1a7c8298af54a2e6667e7cbd8f2992b26f931d4"/>
    <w:p>
      <w:pPr>
        <w:pStyle w:val="Heading2"/>
      </w:pPr>
      <w:r>
        <w:t xml:space="preserve">The Importance of Laboratory Technicians in Healthcare</w:t>
      </w:r>
    </w:p>
    <w:p>
      <w:pPr>
        <w:pStyle w:val="FirstParagraph"/>
      </w:pPr>
      <w:r>
        <w:t xml:space="preserve">Laboratory Technicians are responsible for conducting diagnostic tests, analyzing biological samples (e.g., blood, urine, tissue), and ensuring the accuracy of results that inform clinical decisions. In Baghdad, where hospitals and clinics frequently operate under resource constraints, these technicians play a dual role: they not only support routine diagnostics but also act as critical nodes in disease surveillance and outbreak response. Studies have shown that the absence of skilled Laboratory Technicians can lead to diagnostic delays, misdiagnoses, and compromised patient outcomes (Al-Massri et al., 2019). In post-conflict environments like Baghdad, their work is often underappreciated but remains indispensable to the functioning of public health systems.</w:t>
      </w:r>
    </w:p>
    <w:bookmarkEnd w:id="21"/>
    <w:bookmarkStart w:id="22" w:name="Xce9e4618a32159bbd0d52fcf11e7909cf74755f"/>
    <w:p>
      <w:pPr>
        <w:pStyle w:val="Heading2"/>
      </w:pPr>
      <w:r>
        <w:t xml:space="preserve">Training and Education of Laboratory Technicians in Baghdad</w:t>
      </w:r>
    </w:p>
    <w:p>
      <w:pPr>
        <w:pStyle w:val="FirstParagraph"/>
      </w:pPr>
      <w:r>
        <w:t xml:space="preserve">The education and training pathways for Laboratory Technicians in Iraq have evolved over time. According to a 2021 report by the Iraqi Ministry of Health, most technicians are trained through university programs at institutions such as the College of Medicine or the University of Baghdad’s School of Health Sciences. These programs typically include coursework in microbiology, biochemistry, immunology, and clinical laboratory practices. However, critics argue that curricula often lag behind international standards due to limited funding and outdated equipment (Abduljabbar &amp; Al-Khafaji, 2020). Additionally, many technicians receive on-the-job training through hospitals or private labs in Baghdad, which may lack structured mentorship programs. This gap in formal education poses challenges for maintaining consistent quality across laboratories.</w:t>
      </w:r>
    </w:p>
    <w:bookmarkEnd w:id="22"/>
    <w:bookmarkStart w:id="23" w:name="Xbe9b516b747e19af97fb2362804e32fc9cd532b"/>
    <w:p>
      <w:pPr>
        <w:pStyle w:val="Heading2"/>
      </w:pPr>
      <w:r>
        <w:t xml:space="preserve">Challenges Facing Laboratory Technicians in Baghdad</w:t>
      </w:r>
    </w:p>
    <w:p>
      <w:pPr>
        <w:pStyle w:val="FirstParagraph"/>
      </w:pPr>
      <w:r>
        <w:t xml:space="preserve">Laboratory Technicians in Baghdad face a unique set of challenges, including inadequate infrastructure, limited access to advanced equipment, and insufficient government funding. A 2018 study by the Iraqi Society for Medical Sciences found that over 70% of public laboratories in Baghdad lacked reliable electricity and refrigeration systems required for storing sensitive samples (Al-Saadi et al., 2018). This scarcity of resources forces technicians to rely on outdated methods or improvisational techniques, which can compromise test accuracy. Moreover, political instability has led to brain drain, with many trained professionals leaving the country for better opportunities abroad. The shortage of skilled staff exacerbates the workload on remaining technicians and increases the risk of errors.</w:t>
      </w:r>
    </w:p>
    <w:bookmarkEnd w:id="23"/>
    <w:bookmarkStart w:id="24" w:name="X341275284ca7bcbd2a594e792a8b595006a997e"/>
    <w:p>
      <w:pPr>
        <w:pStyle w:val="Heading2"/>
      </w:pPr>
      <w:r>
        <w:t xml:space="preserve">Role in Public Health Crises: The Case of Baghdad</w:t>
      </w:r>
    </w:p>
    <w:p>
      <w:pPr>
        <w:pStyle w:val="FirstParagraph"/>
      </w:pPr>
      <w:r>
        <w:t xml:space="preserve">The global health crises, such as the COVID-19 pandemic, have underscored the critical role of Laboratory Technicians in Baghdad. During the pandemic, these professionals were tasked with processing thousands of PCR tests daily under immense pressure. Reports from 2020 highlighted how technicians worked extended hours to meet diagnostic demands while managing shortages of personal protective equipment (PPE) and reagents (Al-Khateeb et al., 2021). Their efforts were pivotal in tracking the virus’s spread and informing public health policies in Baghdad. However, this surge in workload also exposed systemic vulnerabilities, such as the lack of a centralized laboratory network to distribute resources efficiently.</w:t>
      </w:r>
    </w:p>
    <w:bookmarkEnd w:id="24"/>
    <w:bookmarkStart w:id="25" w:name="policy-and-institutional-support"/>
    <w:p>
      <w:pPr>
        <w:pStyle w:val="Heading2"/>
      </w:pPr>
      <w:r>
        <w:t xml:space="preserve">Policy and Institutional Support</w:t>
      </w:r>
    </w:p>
    <w:p>
      <w:pPr>
        <w:pStyle w:val="FirstParagraph"/>
      </w:pPr>
      <w:r>
        <w:t xml:space="preserve">Governments and international organizations have recognized the need to strengthen Laboratory Technician capacities in Baghdad. The World Health Organization (WHO) has partnered with local authorities to provide training programs on modern diagnostic techniques and laboratory management (WHO, 2021). Similarly, initiatives like the Baghdad Medical City project aim to upgrade laboratory facilities by introducing state-of-the-art equipment and standardized protocols. However, implementation remains inconsistent due to bureaucratic hurdles and budget constraints. Local advocacy groups have called for increased investment in technician training programs and better working conditions to retain skilled professionals within the country.</w:t>
      </w:r>
    </w:p>
    <w:bookmarkEnd w:id="25"/>
    <w:bookmarkStart w:id="26" w:name="future-directions-for-research"/>
    <w:p>
      <w:pPr>
        <w:pStyle w:val="Heading2"/>
      </w:pPr>
      <w:r>
        <w:t xml:space="preserve">Future Directions for Research</w:t>
      </w:r>
    </w:p>
    <w:p>
      <w:pPr>
        <w:pStyle w:val="FirstParagraph"/>
      </w:pPr>
      <w:r>
        <w:t xml:space="preserve">While existing literature provides a foundation for understanding the role of Laboratory Technicians in Baghdad, several areas warrant further research. For instance, there is a need for longitudinal studies to assess how changes in government policy affect technician retention rates. Additionally, comparative analyses between public and private laboratory sectors could shed light on disparities in resource allocation and training quality. Lastly, exploring the integration of digital technologies (e.g., AI-powered diagnostics) into Baghdad’s laboratories might offer insights into innovative solutions for current challenges.</w:t>
      </w:r>
    </w:p>
    <w:bookmarkEnd w:id="26"/>
    <w:bookmarkStart w:id="27" w:name="conclusion"/>
    <w:p>
      <w:pPr>
        <w:pStyle w:val="Heading2"/>
      </w:pPr>
      <w:r>
        <w:t xml:space="preserve">Conclusion</w:t>
      </w:r>
    </w:p>
    <w:p>
      <w:pPr>
        <w:pStyle w:val="FirstParagraph"/>
      </w:pPr>
      <w:r>
        <w:t xml:space="preserve">In conclusion, Laboratory Technicians are a vital component of Iraq’s healthcare system, particularly in Baghdad. Their expertise ensures the reliability of medical diagnoses and supports public health initiatives, from routine check-ups to pandemic response. However, systemic issues such as underfunding, outdated infrastructure, and brain drain continue to hinder their effectiveness. Addressing these challenges requires collaborative efforts between local authorities, international partners, and academic institutions to enhance training programs and modernize laboratory facilities in Baghdad. Future research should focus on policy interventions and technological advancements that empower Laboratory Technicians to fulfill their critical role in safeguarding public health.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Iraq Baghdad</dc:title>
  <dc:creator/>
  <dc:language>en</dc:language>
  <cp:keywords/>
  <dcterms:created xsi:type="dcterms:W3CDTF">2026-07-21T05:51:08Z</dcterms:created>
  <dcterms:modified xsi:type="dcterms:W3CDTF">2026-07-21T05:51:08Z</dcterms:modified>
</cp:coreProperties>
</file>

<file path=docProps/custom.xml><?xml version="1.0" encoding="utf-8"?>
<Properties xmlns="http://schemas.openxmlformats.org/officeDocument/2006/custom-properties" xmlns:vt="http://schemas.openxmlformats.org/officeDocument/2006/docPropsVTypes"/>
</file>