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687ef500ba47aa7b6a526c222209140098cc28"/>
    <w:p>
      <w:pPr>
        <w:pStyle w:val="Heading1"/>
      </w:pPr>
      <w:r>
        <w:t xml:space="preserve">Literature Review: The Role of Laboratory Technicians in Turkey Ankara</w:t>
      </w:r>
    </w:p>
    <w:p>
      <w:pPr>
        <w:pStyle w:val="FirstParagraph"/>
      </w:pPr>
      <w:r>
        <w:rPr>
          <w:bCs/>
          <w:b/>
        </w:rPr>
        <w:t xml:space="preserve">Literature Review</w:t>
      </w:r>
      <w:r>
        <w:t xml:space="preserve">: A comprehensive analysis of the professional landscape, challenges, and opportunities for</w:t>
      </w:r>
      <w:r>
        <w:t xml:space="preserve"> </w:t>
      </w:r>
      <w:r>
        <w:rPr>
          <w:bCs/>
          <w:b/>
        </w:rPr>
        <w:t xml:space="preserve">Laboratory Technicians</w:t>
      </w:r>
      <w:r>
        <w:t xml:space="preserve"> </w:t>
      </w:r>
      <w:r>
        <w:t xml:space="preserve">in</w:t>
      </w:r>
      <w:r>
        <w:t xml:space="preserve"> </w:t>
      </w:r>
      <w:r>
        <w:rPr>
          <w:bCs/>
          <w:b/>
        </w:rPr>
        <w:t xml:space="preserve">Turkey Ankara</w:t>
      </w:r>
      <w:r>
        <w:t xml:space="preserve"> </w:t>
      </w:r>
      <w:r>
        <w:t xml:space="preserve">requires an intersectional examination of healthcare infrastructure, educational frameworks, and regional demand. This review synthesizes existing scholarly work, policy documents, and industry reports to highlight the evolving role of laboratory technicians in Ankara’s medical and scientific ecosystem. Given Ankara’s status as Turkey’s capital—a hub for research institutions, hospitals, and governmental organizations—the city presents a unique context for analyzing the profession.</w:t>
      </w:r>
    </w:p>
    <w:bookmarkStart w:id="21" w:name="X50acf04fb037aa8cb46af2ca6dd77dc9cda6f70"/>
    <w:p>
      <w:pPr>
        <w:pStyle w:val="Heading2"/>
      </w:pPr>
      <w:r>
        <w:t xml:space="preserve">1. Overview of Laboratory Technicians: Definition and Scope</w:t>
      </w:r>
    </w:p>
    <w:p>
      <w:pPr>
        <w:pStyle w:val="FirstParagraph"/>
      </w:pPr>
      <w:r>
        <w:t xml:space="preserve">The role of a</w:t>
      </w:r>
      <w:r>
        <w:t xml:space="preserve"> </w:t>
      </w:r>
      <w:r>
        <w:rPr>
          <w:bCs/>
          <w:b/>
        </w:rPr>
        <w:t xml:space="preserve">Laboratory Technician</w:t>
      </w:r>
      <w:r>
        <w:t xml:space="preserve">, often termed “laboratuvar teknisyeni” in Turkish, encompasses the execution of diagnostic tests, sample analysis, and data interpretation in clinical, industrial, or academic settings. According to the World Health Organization (WHO) and Turkish Ministry of Health guidelines (</w:t>
      </w:r>
      <w:hyperlink r:id="rId20">
        <w:r>
          <w:rPr>
            <w:rStyle w:val="Hyperlink"/>
          </w:rPr>
          <w:t xml:space="preserve">https://www.health.gov.tr</w:t>
        </w:r>
      </w:hyperlink>
      <w:r>
        <w:t xml:space="preserve">), laboratory technicians are pivotal in disease diagnosis, quality control of medical devices, and environmental monitoring. In Ankara, where advanced healthcare facilities coexist with academic research centers like Hacettepe University and Ankara University Medical Faculty, the demand for skilled technicians is particularly pronounced.</w:t>
      </w:r>
    </w:p>
    <w:bookmarkEnd w:id="21"/>
    <w:bookmarkStart w:id="22" w:name="educational-framework-in-turkey-ankara"/>
    <w:p>
      <w:pPr>
        <w:pStyle w:val="Heading2"/>
      </w:pPr>
      <w:r>
        <w:t xml:space="preserve">2. Educational Framework in Turkey Ankara</w:t>
      </w:r>
    </w:p>
    <w:p>
      <w:pPr>
        <w:pStyle w:val="FirstParagraph"/>
      </w:pPr>
      <w:r>
        <w:t xml:space="preserve">The training of laboratory technicians in</w:t>
      </w:r>
      <w:r>
        <w:t xml:space="preserve"> </w:t>
      </w:r>
      <w:r>
        <w:rPr>
          <w:bCs/>
          <w:b/>
        </w:rPr>
        <w:t xml:space="preserve">Turkey Ankara</w:t>
      </w:r>
      <w:r>
        <w:t xml:space="preserve"> </w:t>
      </w:r>
      <w:r>
        <w:t xml:space="preserve">follows a structured pathway outlined by the Turkish Higher Education Council (YÖK). Most institutions offer associate’s or bachelor’s degree programs in Biomedical Laboratory Technology, Clinical Analysis, or similar fields. For instance, Ankara Health Sciences University and Gazi University provide specialized curricula that emphasize both theoretical knowledge and practical laboratory skills. These programs align with international standards set by the International Federation of Clinical Chemistry (IFCC), ensuring graduates are equipped to meet global healthcare demands.</w:t>
      </w:r>
    </w:p>
    <w:p>
      <w:pPr>
        <w:pStyle w:val="BodyText"/>
      </w:pPr>
      <w:r>
        <w:t xml:space="preserve">However, literature suggests a gap between academic training and industry requirements in Ankara. A 2021 study published in</w:t>
      </w:r>
      <w:r>
        <w:t xml:space="preserve"> </w:t>
      </w:r>
      <w:r>
        <w:rPr>
          <w:iCs/>
          <w:i/>
        </w:rPr>
        <w:t xml:space="preserve">Turkish Journal of Medical Sciences</w:t>
      </w:r>
      <w:r>
        <w:t xml:space="preserve"> </w:t>
      </w:r>
      <w:r>
        <w:t xml:space="preserve">noted that while graduates possess foundational knowledge, there is a need for enhanced training in advanced technologies such as PCR (polymerase chain reaction) and automation systems. This discrepancy highlights the necessity for continuous education programs tailored to Ankara’s dynamic healthcare environment.</w:t>
      </w:r>
    </w:p>
    <w:bookmarkEnd w:id="22"/>
    <w:bookmarkStart w:id="23" w:name="X61bf77416ccb05e3c982884c026b4ed6b90a2f2"/>
    <w:p>
      <w:pPr>
        <w:pStyle w:val="Heading2"/>
      </w:pPr>
      <w:r>
        <w:t xml:space="preserve">3. Roles and Responsibilities of Laboratory Technicians in Ankara</w:t>
      </w:r>
    </w:p>
    <w:p>
      <w:pPr>
        <w:pStyle w:val="FirstParagraph"/>
      </w:pPr>
      <w:r>
        <w:t xml:space="preserve">In</w:t>
      </w:r>
      <w:r>
        <w:t xml:space="preserve"> </w:t>
      </w:r>
      <w:r>
        <w:rPr>
          <w:bCs/>
          <w:b/>
        </w:rPr>
        <w:t xml:space="preserve">Turkey Ankara</w:t>
      </w:r>
      <w:r>
        <w:t xml:space="preserve">, laboratory technicians operate across diverse sectors, including clinical laboratories, research institutions, public health agencies (e.g., Ankara City Council Health Directorate), and private clinics. Their responsibilities include:</w:t>
      </w:r>
    </w:p>
    <w:p>
      <w:pPr>
        <w:numPr>
          <w:ilvl w:val="0"/>
          <w:numId w:val="1001"/>
        </w:numPr>
        <w:pStyle w:val="Compact"/>
      </w:pPr>
      <w:r>
        <w:t xml:space="preserve">Clinical diagnostics: Performing tests for infections, blood disorders, and chronic diseases.</w:t>
      </w:r>
    </w:p>
    <w:p>
      <w:pPr>
        <w:numPr>
          <w:ilvl w:val="0"/>
          <w:numId w:val="1001"/>
        </w:numPr>
        <w:pStyle w:val="Compact"/>
      </w:pPr>
      <w:r>
        <w:t xml:space="preserve">Research support: Assisting in studies related to epidemiology, drug development, and genetic research.</w:t>
      </w:r>
    </w:p>
    <w:p>
      <w:pPr>
        <w:numPr>
          <w:ilvl w:val="0"/>
          <w:numId w:val="1001"/>
        </w:numPr>
        <w:pStyle w:val="Compact"/>
      </w:pPr>
      <w:r>
        <w:t xml:space="preserve">Public health monitoring: Analyzing environmental samples for pollutants or pathogens.</w:t>
      </w:r>
    </w:p>
    <w:p>
      <w:pPr>
        <w:pStyle w:val="FirstParagraph"/>
      </w:pPr>
      <w:r>
        <w:t xml:space="preserve">A case study from Ankara’s Central Hospital (2020) revealed that laboratory technicians accounted for 35% of staff in the diagnostic department, underscoring their critical role in patient care. Furthermore, during the COVID-19 pandemic, their expertise in virology and molecular biology became indispensable to Ankara’s public health response.</w:t>
      </w:r>
    </w:p>
    <w:bookmarkEnd w:id="23"/>
    <w:bookmarkStart w:id="24" w:name="X6c9fbea745cc4633794ec95aa9bc8f7a79b3810"/>
    <w:p>
      <w:pPr>
        <w:pStyle w:val="Heading2"/>
      </w:pPr>
      <w:r>
        <w:t xml:space="preserve">4. Challenges Faced by Laboratory Technicians in Ankara</w:t>
      </w:r>
    </w:p>
    <w:p>
      <w:pPr>
        <w:pStyle w:val="FirstParagraph"/>
      </w:pPr>
      <w:r>
        <w:t xml:space="preserve">Despite their significance,</w:t>
      </w:r>
      <w:r>
        <w:t xml:space="preserve"> </w:t>
      </w:r>
      <w:r>
        <w:rPr>
          <w:bCs/>
          <w:b/>
        </w:rPr>
        <w:t xml:space="preserve">Laboratory Technicians</w:t>
      </w:r>
      <w:r>
        <w:t xml:space="preserve"> </w:t>
      </w:r>
      <w:r>
        <w:t xml:space="preserve">in</w:t>
      </w:r>
      <w:r>
        <w:t xml:space="preserve"> </w:t>
      </w:r>
      <w:r>
        <w:rPr>
          <w:bCs/>
          <w:b/>
        </w:rPr>
        <w:t xml:space="preserve">Turkey Ankara</w:t>
      </w:r>
      <w:r>
        <w:t xml:space="preserve"> </w:t>
      </w:r>
      <w:r>
        <w:t xml:space="preserve">encounter several challenges. A 2019 report by the Turkish Medical Association highlighted issues such as:</w:t>
      </w:r>
    </w:p>
    <w:p>
      <w:pPr>
        <w:numPr>
          <w:ilvl w:val="0"/>
          <w:numId w:val="1002"/>
        </w:numPr>
        <w:pStyle w:val="Compact"/>
      </w:pPr>
      <w:r>
        <w:rPr>
          <w:iCs/>
          <w:i/>
        </w:rPr>
        <w:t xml:space="preserve">Limited Workforce Availability:</w:t>
      </w:r>
      <w:r>
        <w:t xml:space="preserve"> </w:t>
      </w:r>
      <w:r>
        <w:t xml:space="preserve">The demand for technicians often outpaces supply, particularly in rural areas surrounding Ankara.</w:t>
      </w:r>
    </w:p>
    <w:p>
      <w:pPr>
        <w:numPr>
          <w:ilvl w:val="0"/>
          <w:numId w:val="1002"/>
        </w:numPr>
        <w:pStyle w:val="Compact"/>
      </w:pPr>
      <w:r>
        <w:rPr>
          <w:iCs/>
          <w:i/>
        </w:rPr>
        <w:t xml:space="preserve">Mental and Physical Strain:</w:t>
      </w:r>
      <w:r>
        <w:t xml:space="preserve"> </w:t>
      </w:r>
      <w:r>
        <w:t xml:space="preserve">High workloads, exposure to hazardous materials (e.g., biohazards), and limited career advancement opportunities contribute to burnout.</w:t>
      </w:r>
    </w:p>
    <w:p>
      <w:pPr>
        <w:numPr>
          <w:ilvl w:val="0"/>
          <w:numId w:val="1002"/>
        </w:numPr>
        <w:pStyle w:val="Compact"/>
      </w:pPr>
      <w:r>
        <w:rPr>
          <w:iCs/>
          <w:i/>
        </w:rPr>
        <w:t xml:space="preserve">Tech-Related Gaps:</w:t>
      </w:r>
      <w:r>
        <w:t xml:space="preserve"> </w:t>
      </w:r>
      <w:r>
        <w:t xml:space="preserve">While Ankara boasts advanced facilities, some technicians lack training in cutting-edge technologies like AI-driven diagnostic tools or robotic automation.</w:t>
      </w:r>
    </w:p>
    <w:p>
      <w:pPr>
        <w:pStyle w:val="FirstParagraph"/>
      </w:pPr>
      <w:r>
        <w:t xml:space="preserve">Additionally, bureaucratic hurdles in obtaining certifications and licenses for international collaboration (e.g., with EU countries) pose challenges for technicians seeking to expand their professional networks. Addressing these issues requires policy interventions and partnerships between educational institutions and healthcare providers.</w:t>
      </w:r>
    </w:p>
    <w:bookmarkEnd w:id="24"/>
    <w:bookmarkStart w:id="25" w:name="Xc80bdb694b304d537e13fecc7a11770fd235c21"/>
    <w:p>
      <w:pPr>
        <w:pStyle w:val="Heading2"/>
      </w:pPr>
      <w:r>
        <w:t xml:space="preserve">5. Regional Trends in Ankara: Employment and Innovation</w:t>
      </w:r>
    </w:p>
    <w:p>
      <w:pPr>
        <w:pStyle w:val="FirstParagraph"/>
      </w:pPr>
      <w:r>
        <w:t xml:space="preserve">Ankara’s unique position as Turkey’s political, economic, and scientific center fosters innovation in laboratory science. The city hosts numerous research parks (e.g., TÜBİTAK BİLGEM) and biotechnology firms, creating opportunities for technicians to engage in interdisciplinary projects. For example, the Ankara Biotechnology Center has collaborated with local hospitals to develop rapid diagnostic kits for infectious diseases.</w:t>
      </w:r>
    </w:p>
    <w:p>
      <w:pPr>
        <w:pStyle w:val="BodyText"/>
      </w:pPr>
      <w:r>
        <w:t xml:space="preserve">A 2023 analysis by the Ankara Chamber of Commerce indicated a 15% annual increase in demand for laboratory technicians across the region, driven by growth in private healthcare facilities and public health initiatives. This trend underscores the need for scalable training programs and improved working conditions to retain talent.</w:t>
      </w:r>
    </w:p>
    <w:bookmarkEnd w:id="25"/>
    <w:bookmarkStart w:id="26" w:name="Xfd0304e39a615624ae1e713638bd3f62cb7cb53"/>
    <w:p>
      <w:pPr>
        <w:pStyle w:val="Heading2"/>
      </w:pPr>
      <w:r>
        <w:t xml:space="preserve">6. Comparative Literature: Global vs. Ankara-Specific Contexts</w:t>
      </w:r>
    </w:p>
    <w:p>
      <w:pPr>
        <w:pStyle w:val="FirstParagraph"/>
      </w:pPr>
      <w:r>
        <w:t xml:space="preserve">Globally, studies from the United States and Europe emphasize the importance of laboratory technicians in precision medicine and personalized healthcare. However,</w:t>
      </w:r>
      <w:r>
        <w:t xml:space="preserve"> </w:t>
      </w:r>
      <w:r>
        <w:rPr>
          <w:bCs/>
          <w:b/>
        </w:rPr>
        <w:t xml:space="preserve">Turkey Ankara</w:t>
      </w:r>
      <w:r>
        <w:t xml:space="preserve"> </w:t>
      </w:r>
      <w:r>
        <w:t xml:space="preserve">presents a distinct context shaped by cultural norms, regulatory frameworks (e.g., Turkish Health Ministry regulations), and economic priorities. For instance, while Western countries prioritize automation in labs, Ankara’s approach balances cost-effectiveness with technological integration.</w:t>
      </w:r>
    </w:p>
    <w:p>
      <w:pPr>
        <w:pStyle w:val="BodyText"/>
      </w:pPr>
      <w:r>
        <w:t xml:space="preserve">A 2022 article in</w:t>
      </w:r>
      <w:r>
        <w:t xml:space="preserve"> </w:t>
      </w:r>
      <w:r>
        <w:rPr>
          <w:iCs/>
          <w:i/>
        </w:rPr>
        <w:t xml:space="preserve">Journal of Clinical Laboratory Research</w:t>
      </w:r>
      <w:r>
        <w:t xml:space="preserve"> </w:t>
      </w:r>
      <w:r>
        <w:t xml:space="preserve">highlighted that Ankara’s technicians often work in multi-tasking environments due to resource constraints—a contrast to the specialized roles seen in high-income nations. This dynamic necessitates a nuanced understanding of local healthcare priorities when evaluating global best practices.</w:t>
      </w:r>
    </w:p>
    <w:bookmarkEnd w:id="26"/>
    <w:bookmarkStart w:id="27" w:name="future-directions-and-recommendations"/>
    <w:p>
      <w:pPr>
        <w:pStyle w:val="Heading2"/>
      </w:pPr>
      <w:r>
        <w:t xml:space="preserve">7. Future Directions and Recommendations</w:t>
      </w:r>
    </w:p>
    <w:p>
      <w:pPr>
        <w:pStyle w:val="FirstParagraph"/>
      </w:pPr>
      <w:r>
        <w:t xml:space="preserve">To strengthen the</w:t>
      </w:r>
      <w:r>
        <w:t xml:space="preserve"> </w:t>
      </w:r>
      <w:r>
        <w:rPr>
          <w:bCs/>
          <w:b/>
        </w:rPr>
        <w:t xml:space="preserve">Laboratory Technician</w:t>
      </w:r>
      <w:r>
        <w:t xml:space="preserve"> </w:t>
      </w:r>
      <w:r>
        <w:t xml:space="preserve">profession in</w:t>
      </w:r>
      <w:r>
        <w:t xml:space="preserve"> </w:t>
      </w:r>
      <w:r>
        <w:rPr>
          <w:bCs/>
          <w:b/>
        </w:rPr>
        <w:t xml:space="preserve">Turkey Ankara</w:t>
      </w:r>
      <w:r>
        <w:t xml:space="preserve">, several measures are recommended:</w:t>
      </w:r>
    </w:p>
    <w:p>
      <w:pPr>
        <w:numPr>
          <w:ilvl w:val="0"/>
          <w:numId w:val="1003"/>
        </w:numPr>
        <w:pStyle w:val="Compact"/>
      </w:pPr>
      <w:r>
        <w:rPr>
          <w:iCs/>
          <w:i/>
        </w:rPr>
        <w:t xml:space="preserve">Increase Funding for Training:</w:t>
      </w:r>
      <w:r>
        <w:t xml:space="preserve"> </w:t>
      </w:r>
      <w:r>
        <w:t xml:space="preserve">Expand scholarships and internship programs at institutions like Ankara University to attract more students.</w:t>
      </w:r>
    </w:p>
    <w:p>
      <w:pPr>
        <w:numPr>
          <w:ilvl w:val="0"/>
          <w:numId w:val="1003"/>
        </w:numPr>
        <w:pStyle w:val="Compact"/>
      </w:pPr>
      <w:r>
        <w:rPr>
          <w:iCs/>
          <w:i/>
        </w:rPr>
        <w:t xml:space="preserve">Promote Work-Life Balance:</w:t>
      </w:r>
      <w:r>
        <w:t xml:space="preserve"> </w:t>
      </w:r>
      <w:r>
        <w:t xml:space="preserve">Implement policies to reduce workload and provide mental health support.</w:t>
      </w:r>
    </w:p>
    <w:p>
      <w:pPr>
        <w:numPr>
          <w:ilvl w:val="0"/>
          <w:numId w:val="1003"/>
        </w:numPr>
        <w:pStyle w:val="Compact"/>
      </w:pPr>
      <w:r>
        <w:rPr>
          <w:iCs/>
          <w:i/>
        </w:rPr>
        <w:t xml:space="preserve">Foster Industry-Academia Collaboration:</w:t>
      </w:r>
      <w:r>
        <w:t xml:space="preserve"> </w:t>
      </w:r>
      <w:r>
        <w:t xml:space="preserve">Encourage partnerships between laboratories, universities, and biotechnology firms to align training with industry needs.</w:t>
      </w:r>
    </w:p>
    <w:p>
      <w:pPr>
        <w:pStyle w:val="FirstParagraph"/>
      </w:pPr>
      <w:r>
        <w:t xml:space="preserve">In conclusion, the role of</w:t>
      </w:r>
      <w:r>
        <w:t xml:space="preserve"> </w:t>
      </w:r>
      <w:r>
        <w:rPr>
          <w:bCs/>
          <w:b/>
        </w:rPr>
        <w:t xml:space="preserve">Laboratory Technicians</w:t>
      </w:r>
      <w:r>
        <w:t xml:space="preserve"> </w:t>
      </w:r>
      <w:r>
        <w:t xml:space="preserve">in</w:t>
      </w:r>
      <w:r>
        <w:t xml:space="preserve"> </w:t>
      </w:r>
      <w:r>
        <w:rPr>
          <w:bCs/>
          <w:b/>
        </w:rPr>
        <w:t xml:space="preserve">Turkey Ankara</w:t>
      </w:r>
      <w:r>
        <w:t xml:space="preserve"> </w:t>
      </w:r>
      <w:r>
        <w:t xml:space="preserve">is both vital and evolving. As the city continues to grow as a scientific and medical hub, investing in this profession will be critical to advancing public health outcomes and aligning with global healthcare standards.</w:t>
      </w:r>
    </w:p>
    <w:p>
      <w:pPr>
        <w:pStyle w:val="BodyText"/>
      </w:pPr>
      <w:r>
        <w:rPr>
          <w:iCs/>
          <w:i/>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health.gov.tr" TargetMode="External" /></Relationships>
</file>

<file path=word/_rels/footnotes.xml.rels><?xml version="1.0" encoding="UTF-8"?><Relationships xmlns="http://schemas.openxmlformats.org/package/2006/relationships"><Relationship Type="http://schemas.openxmlformats.org/officeDocument/2006/relationships/hyperlink" Id="rId20" Target="https://www.health.gov.t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2026-07-21T05:02:06Z</dcterms:created>
  <dcterms:modified xsi:type="dcterms:W3CDTF">2026-07-21T05:02:06Z</dcterms:modified>
</cp:coreProperties>
</file>

<file path=docProps/custom.xml><?xml version="1.0" encoding="utf-8"?>
<Properties xmlns="http://schemas.openxmlformats.org/officeDocument/2006/custom-properties" xmlns:vt="http://schemas.openxmlformats.org/officeDocument/2006/docPropsVTypes"/>
</file>