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ab621f9da2ef468c7c12ae4f1c594a77b563130"/>
    <w:p>
      <w:pPr>
        <w:pStyle w:val="Heading1"/>
      </w:pPr>
      <w:r>
        <w:t xml:space="preserve">Literature Review: The Role of a Lawyer in Afghanistan Kabul</w:t>
      </w:r>
    </w:p>
    <w:bookmarkStart w:id="20" w:name="introduction"/>
    <w:p>
      <w:pPr>
        <w:pStyle w:val="Heading2"/>
      </w:pPr>
      <w:r>
        <w:t xml:space="preserve">Introduction</w:t>
      </w:r>
    </w:p>
    <w:p>
      <w:pPr>
        <w:pStyle w:val="FirstParagraph"/>
      </w:pPr>
      <w:r>
        <w:t xml:space="preserve">The profession of a lawyer is integral to the functioning of any legal system, but in contexts marked by political instability, cultural complexity, and limited institutional development, its role becomes even more critical. This literature review explores the multifaceted role of a lawyer in Afghanistan Kabul—a city that serves as both the political and economic heart of Afghanistan—and examines how historical, social, and geopolitical factors shape their practice. The focus on</w:t>
      </w:r>
      <w:r>
        <w:t xml:space="preserve"> </w:t>
      </w:r>
      <w:r>
        <w:rPr>
          <w:bCs/>
          <w:b/>
        </w:rPr>
        <w:t xml:space="preserve">Afghanistan Kabul</w:t>
      </w:r>
      <w:r>
        <w:t xml:space="preserve"> </w:t>
      </w:r>
      <w:r>
        <w:t xml:space="preserve">is essential due to its unique position as a hub for legal challenges in a post-conflict society. This review synthesizes existing research, policy documents, and scholarly analyses to highlight the evolving responsibilities of lawyers in this context.</w:t>
      </w:r>
    </w:p>
    <w:bookmarkEnd w:id="20"/>
    <w:bookmarkStart w:id="22" w:name="historical_context"/>
    <w:bookmarkStart w:id="21" w:name="X4b7f856aa7a639c6d90ab561fcaee880d07730b"/>
    <w:p>
      <w:pPr>
        <w:pStyle w:val="Heading2"/>
      </w:pPr>
      <w:r>
        <w:t xml:space="preserve">Historical Context of Legal Systems in Afghanistan Kabul</w:t>
      </w:r>
    </w:p>
    <w:p>
      <w:pPr>
        <w:pStyle w:val="FirstParagraph"/>
      </w:pPr>
      <w:r>
        <w:t xml:space="preserve">The legal framework in Afghanistan has undergone significant transformations since the fall of the Taliban regime in 2001. Prior to this, the legal system was heavily influenced by Islamic law (Sharia) and Pashtun customary laws, which often marginalized women and minority groups. In</w:t>
      </w:r>
      <w:r>
        <w:t xml:space="preserve"> </w:t>
      </w:r>
      <w:r>
        <w:rPr>
          <w:bCs/>
          <w:b/>
        </w:rPr>
        <w:t xml:space="preserve">Afghanistan Kabul</w:t>
      </w:r>
      <w:r>
        <w:t xml:space="preserve">, efforts to establish a modern judiciary have been hampered by decades of conflict, corruption, and weak governance.</w:t>
      </w:r>
    </w:p>
    <w:p>
      <w:pPr>
        <w:pStyle w:val="BodyText"/>
      </w:pPr>
      <w:r>
        <w:t xml:space="preserve">Studies such as those by the United Nations Development Programme (UNDP) highlight that the legal system in Kabul has struggled to adapt to post-2001 reforms. For instance, the introduction of civil law principles alongside Sharia has created tensions among lawyers attempting to navigate overlapping legal traditions. This duality is particularly evident in family and property disputes, where a lawyer must balance adherence to state laws with societal expectations rooted in Pashtunwali (Pashtun code of honor).</w:t>
      </w:r>
    </w:p>
    <w:bookmarkEnd w:id="21"/>
    <w:bookmarkEnd w:id="22"/>
    <w:bookmarkStart w:id="24" w:name="challenges_faced_by_lawyers"/>
    <w:bookmarkStart w:id="23" w:name="X08c2c9667d858acc81fbff6118f0cbedfd1198f"/>
    <w:p>
      <w:pPr>
        <w:pStyle w:val="Heading2"/>
      </w:pPr>
      <w:r>
        <w:t xml:space="preserve">Challenges Faced by Lawyers in Afghanistan Kabul</w:t>
      </w:r>
    </w:p>
    <w:p>
      <w:pPr>
        <w:pStyle w:val="FirstParagraph"/>
      </w:pPr>
      <w:r>
        <w:t xml:space="preserve">The role of a lawyer in Kabul is fraught with challenges, including political interference, lack of infrastructure, and cultural resistance. According to a 2019 report by the International Bar Association (IBA), lawyers in Afghanistan face risks such as threats from armed groups and pressure from corrupt officials to manipulate legal outcomes. These challenges are exacerbated by limited access to legal resources and training.</w:t>
      </w:r>
    </w:p>
    <w:p>
      <w:pPr>
        <w:pStyle w:val="BodyText"/>
      </w:pPr>
      <w:r>
        <w:t xml:space="preserve">In Kabul, where urbanization has led to an increase in complex civil and commercial cases, lawyers must also contend with underfunded courts and a backlog of cases. A 2021 study by the Afghan Women’s Network (AWN) noted that female lawyers are particularly vulnerable to harassment and exclusion from legal proceedings. This underscores the broader societal barriers that a lawyer in Kabul must navigate, especially when representing marginalized clients.</w:t>
      </w:r>
    </w:p>
    <w:bookmarkEnd w:id="23"/>
    <w:bookmarkEnd w:id="24"/>
    <w:bookmarkStart w:id="26" w:name="evolving_role_of_lawyers"/>
    <w:bookmarkStart w:id="25" w:name="X6327c8b9a3c8b9e2ccc018280876898535a4941"/>
    <w:p>
      <w:pPr>
        <w:pStyle w:val="Heading2"/>
      </w:pPr>
      <w:r>
        <w:t xml:space="preserve">The Evolving Role of Lawyers in Post-Conflict Reconstruction</w:t>
      </w:r>
    </w:p>
    <w:p>
      <w:pPr>
        <w:pStyle w:val="FirstParagraph"/>
      </w:pPr>
      <w:r>
        <w:t xml:space="preserve">In the wake of Afghanistan’s prolonged conflicts, lawyers in Kabul have emerged as key players in post-war reconstruction. Their role extends beyond traditional advocacy to include community education, policy reform, and human rights activism. For example, legal aid organizations such as the Afghan Center for Human Rights (ACHR) rely on local lawyers to provide pro bono services to victims of violence and displacement.</w:t>
      </w:r>
    </w:p>
    <w:p>
      <w:pPr>
        <w:pStyle w:val="BodyText"/>
      </w:pPr>
      <w:r>
        <w:t xml:space="preserve">A 2020 article in the</w:t>
      </w:r>
      <w:r>
        <w:t xml:space="preserve"> </w:t>
      </w:r>
      <w:r>
        <w:rPr>
          <w:iCs/>
          <w:i/>
        </w:rPr>
        <w:t xml:space="preserve">Journal of International Legal Studies</w:t>
      </w:r>
      <w:r>
        <w:t xml:space="preserve"> </w:t>
      </w:r>
      <w:r>
        <w:t xml:space="preserve">argues that lawyers in Kabul are increasingly involved in shaping transitional justice mechanisms. This includes documenting war crimes, assisting with truth commissions, and advocating for the protection of refugees. However, the lack of a stable legal framework and international support continues to limit their impact.</w:t>
      </w:r>
    </w:p>
    <w:bookmarkEnd w:id="25"/>
    <w:bookmarkEnd w:id="26"/>
    <w:bookmarkStart w:id="28" w:name="cultural_and_social_factors"/>
    <w:bookmarkStart w:id="27" w:name="X48fbbb6ffc01048a31c9f940ec062f4a7f2007b"/>
    <w:p>
      <w:pPr>
        <w:pStyle w:val="Heading2"/>
      </w:pPr>
      <w:r>
        <w:t xml:space="preserve">Cultural and Social Factors Influencing Legal Practice in Afghanistan Kabul</w:t>
      </w:r>
    </w:p>
    <w:p>
      <w:pPr>
        <w:pStyle w:val="FirstParagraph"/>
      </w:pPr>
      <w:r>
        <w:t xml:space="preserve">The cultural dynamics in Kabul significantly influence how lawyers operate. Traditional power structures, such as tribal networks and religious institutions, often overshadow formal legal processes. A 2018 study by the Asia Foundation found that many Afghans prefer resolving disputes through informal mediation rather than engaging with a lawyer or court system.</w:t>
      </w:r>
    </w:p>
    <w:p>
      <w:pPr>
        <w:pStyle w:val="BodyText"/>
      </w:pPr>
      <w:r>
        <w:t xml:space="preserve">This preference is compounded by low public trust in the judiciary. In Kabul, where literacy rates are improving but remain low, legal education and awareness campaigns are critical for lawyers to effectively serve their clients. Additionally, gender norms pose challenges: while some female lawyers have gained prominence in Kabul, systemic barriers such as restricted mobility and societal stigma persist.</w:t>
      </w:r>
    </w:p>
    <w:bookmarkEnd w:id="27"/>
    <w:bookmarkEnd w:id="28"/>
    <w:bookmarkStart w:id="30" w:name="international_influence_and_cooperation"/>
    <w:bookmarkStart w:id="29" w:name="international-influence-and-cooperation"/>
    <w:p>
      <w:pPr>
        <w:pStyle w:val="Heading2"/>
      </w:pPr>
      <w:r>
        <w:t xml:space="preserve">International Influence and Cooperation</w:t>
      </w:r>
    </w:p>
    <w:p>
      <w:pPr>
        <w:pStyle w:val="FirstParagraph"/>
      </w:pPr>
      <w:r>
        <w:t xml:space="preserve">International actors have played a pivotal role in shaping legal reforms in Afghanistan, particularly in Kabul. Organizations like the United Nations Assistance Mission for Afghanistan (UNAMA) and the U.S. Agency for International Development (USAID) have funded legal education programs and judicial training initiatives.</w:t>
      </w:r>
    </w:p>
    <w:p>
      <w:pPr>
        <w:pStyle w:val="BodyText"/>
      </w:pPr>
      <w:r>
        <w:t xml:space="preserve">However, external interventions are not without controversy. A 2021 paper in</w:t>
      </w:r>
      <w:r>
        <w:t xml:space="preserve"> </w:t>
      </w:r>
      <w:r>
        <w:rPr>
          <w:iCs/>
          <w:i/>
        </w:rPr>
        <w:t xml:space="preserve">Comparative Law Review</w:t>
      </w:r>
      <w:r>
        <w:t xml:space="preserve"> </w:t>
      </w:r>
      <w:r>
        <w:t xml:space="preserve">critiques the imposition of Western legal standards on Afghanistan’s judiciary, arguing that it risks alienating local stakeholders. Lawyers in Kabul must therefore balance international expectations with the need to address local needs and cultural sensitivities.</w:t>
      </w:r>
    </w:p>
    <w:bookmarkEnd w:id="29"/>
    <w:bookmarkEnd w:id="30"/>
    <w:bookmarkStart w:id="31" w:name="conclusion"/>
    <w:p>
      <w:pPr>
        <w:pStyle w:val="Heading2"/>
      </w:pPr>
      <w:r>
        <w:t xml:space="preserve">Conclusion</w:t>
      </w:r>
    </w:p>
    <w:p>
      <w:pPr>
        <w:pStyle w:val="FirstParagraph"/>
      </w:pPr>
      <w:r>
        <w:t xml:space="preserve">The role of a lawyer in Afghanistan Kabul is both complex and transformative. Amid political uncertainty, cultural resistance, and systemic underdevelopment, lawyers serve as bridges between the state’s legal aspirations and the lived realities of its citizens. This literature review underscores the urgent need for investment in legal infrastructure, gender equity initiatives, and community-based legal education to empower lawyers in Kabul.</w:t>
      </w:r>
    </w:p>
    <w:p>
      <w:pPr>
        <w:pStyle w:val="BodyText"/>
      </w:pPr>
      <w:r>
        <w:t xml:space="preserve">As Afghanistan continues to grapple with its post-conflict future, the contributions of lawyers in Kabul will remain central to achieving justice, stability, and sustainable development. Future research should further explore the intersection of technology and legal practice in this context, as well as the potential for grassroots legal activism to drive change.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Afghanistan Kabul</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