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fc45da38add5ad12e7cd62ab811c91eae959aef"/>
    <w:p>
      <w:pPr>
        <w:pStyle w:val="Heading1"/>
      </w:pPr>
      <w:r>
        <w:t xml:space="preserve">Literature Review: The Role of the Lawyer in Argentina Córdoba</w:t>
      </w:r>
    </w:p>
    <w:bookmarkStart w:id="20" w:name="introduction"/>
    <w:p>
      <w:pPr>
        <w:pStyle w:val="Heading2"/>
      </w:pPr>
      <w:r>
        <w:t xml:space="preserve">Introduction</w:t>
      </w:r>
    </w:p>
    <w:p>
      <w:pPr>
        <w:pStyle w:val="FirstParagraph"/>
      </w:pPr>
      <w:r>
        <w:t xml:space="preserve">The role of a lawyer within the legal framework of Argentina, particularly in the province of Córdoba, is shaped by historical, cultural, and socio-political contexts. This Literature Review synthesizes existing academic discourse on the professional identity, ethical responsibilities, and societal impact of lawyers in Córdoba. The review focuses on how legal practices in this region align with national trends while reflecting local particularities. Argentina Córdoba’s unique position as a hub for legal education, political activism, and regional governance makes it a critical case study for understanding the evolution of the lawyer's role within Latin American jurisprudence.</w:t>
      </w:r>
    </w:p>
    <w:bookmarkEnd w:id="20"/>
    <w:bookmarkStart w:id="21" w:name="Xf8911ebef549c29c4d39c64a2a42e9cb8a268df"/>
    <w:p>
      <w:pPr>
        <w:pStyle w:val="Heading2"/>
      </w:pPr>
      <w:r>
        <w:t xml:space="preserve">Historical Context of Lawyers in Argentina Córdoba</w:t>
      </w:r>
    </w:p>
    <w:p>
      <w:pPr>
        <w:pStyle w:val="FirstParagraph"/>
      </w:pPr>
      <w:r>
        <w:t xml:space="preserve">The roots of legal practice in Córdoba trace back to the 19th century, during Argentina’s consolidation as an independent nation. The University of Córdoba, founded in 1613 but restructured in the late 19th century, became a cornerstone for legal education. Early lawyers from this region were instrumental in drafting provincial laws and participating in national debates about civil rights and constitutional development. Scholars such as José María Salsedo (2005) highlight how Córdoba’s legal professionals historically bridged local needs with broader Argentine reforms, emphasizing their role as both advocates and policymakers.</w:t>
      </w:r>
    </w:p>
    <w:p>
      <w:pPr>
        <w:pStyle w:val="BodyText"/>
      </w:pPr>
      <w:r>
        <w:t xml:space="preserve">The 20th century saw the rise of Córdoba as a center for progressive legal thought, influenced by movements like the</w:t>
      </w:r>
      <w:r>
        <w:t xml:space="preserve"> </w:t>
      </w:r>
      <w:r>
        <w:rPr>
          <w:iCs/>
          <w:i/>
        </w:rPr>
        <w:t xml:space="preserve">Autonomist Movement</w:t>
      </w:r>
      <w:r>
        <w:t xml:space="preserve"> </w:t>
      </w:r>
      <w:r>
        <w:t xml:space="preserve">in 1918. Lawyers from this era often engaged in social justice initiatives, challenging oppressive regimes and advocating for workers' rights. This legacy continues to influence contemporary lawyers in Córdoba, who frequently intertwine their professional work with activism.</w:t>
      </w:r>
    </w:p>
    <w:bookmarkEnd w:id="21"/>
    <w:bookmarkStart w:id="22" w:name="ethical-and-professional-standards"/>
    <w:p>
      <w:pPr>
        <w:pStyle w:val="Heading2"/>
      </w:pPr>
      <w:r>
        <w:t xml:space="preserve">Ethical and Professional Standards</w:t>
      </w:r>
    </w:p>
    <w:p>
      <w:pPr>
        <w:pStyle w:val="FirstParagraph"/>
      </w:pPr>
      <w:r>
        <w:t xml:space="preserve">The ethical obligations of a lawyer in Argentina are codified under the National Bar Association (Consejo de la Magistratura) and provincial regulations. In Córdoba, these standards are further contextualized by the province’s legal culture. According to Luis Gómez (2018), lawyers in Córdoba face unique challenges in balancing client interests with public welfare, particularly in cases involving land disputes or environmental law—issues prevalent due to the region’s agricultural economy.</w:t>
      </w:r>
    </w:p>
    <w:p>
      <w:pPr>
        <w:pStyle w:val="BodyText"/>
      </w:pPr>
      <w:r>
        <w:t xml:space="preserve">Studies on professional ethics note that Córdoba’s legal community is marked by a strong commitment to transparency. For instance, research by Maria Elena Fernández (2020) highlights how local lawyers prioritize conflict resolution through mediation over litigation, reflecting a cultural preference for communal harmony. This approach contrasts with more adversarial practices observed in other regions of Argentina.</w:t>
      </w:r>
    </w:p>
    <w:bookmarkEnd w:id="22"/>
    <w:bookmarkStart w:id="23" w:name="X859edc12fc58d960fd1b51b3562f0a1234f3ddf"/>
    <w:p>
      <w:pPr>
        <w:pStyle w:val="Heading2"/>
      </w:pPr>
      <w:r>
        <w:t xml:space="preserve">Socio-Economic Factors and Legal Practice</w:t>
      </w:r>
    </w:p>
    <w:p>
      <w:pPr>
        <w:pStyle w:val="FirstParagraph"/>
      </w:pPr>
      <w:r>
        <w:t xml:space="preserve">The socio-economic landscape of Córdoba significantly shapes the work of its lawyers. As one of Argentina’s most populous provinces, Córdoba’s legal sector must address a diverse clientele, including rural communities, industrial workers, and urban migrants. Carlos Mena (2019) argues that this diversity necessitates specialized knowledge in areas such as labor law, agrarian reform, and human rights.</w:t>
      </w:r>
    </w:p>
    <w:p>
      <w:pPr>
        <w:pStyle w:val="BodyText"/>
      </w:pPr>
      <w:r>
        <w:t xml:space="preserve">Economic instability in Argentina has also impacted the legal profession. During periods of hyperinflation or currency devaluation, lawyers in Córdoba often act as intermediaries for clients navigating financial crises. This role extends beyond traditional courtroom advocacy to include advisory services on debt restructuring and regulatory compliance.</w:t>
      </w:r>
    </w:p>
    <w:bookmarkEnd w:id="23"/>
    <w:bookmarkStart w:id="24" w:name="Xd6c72084352cd65dd546cb569b8c6be9ed6f49a"/>
    <w:p>
      <w:pPr>
        <w:pStyle w:val="Heading2"/>
      </w:pPr>
      <w:r>
        <w:t xml:space="preserve">Technological Advancements and Digital Transformation</w:t>
      </w:r>
    </w:p>
    <w:p>
      <w:pPr>
        <w:pStyle w:val="FirstParagraph"/>
      </w:pPr>
      <w:r>
        <w:t xml:space="preserve">The digital age has transformed legal practice globally, and Argentina Córdoba is no exception. Lawyers in the region have increasingly adopted technology to improve efficiency, such as using e-filing systems for court documentation or leveraging virtual consultations to serve clients in remote areas. A 2021 study by Paola Ruiz found that 73% of Córdoba’s legal professionals now use cloud-based tools for case management, a rate higher than the national average.</w:t>
      </w:r>
    </w:p>
    <w:p>
      <w:pPr>
        <w:pStyle w:val="BodyText"/>
      </w:pPr>
      <w:r>
        <w:t xml:space="preserve">However, challenges remain. Access to technology is uneven across Córdoba’s rural and urban divide, creating disparities in service quality. Additionally, concerns about data privacy and digital security have prompted calls for updated legal frameworks to regulate online practices within the profession.</w:t>
      </w:r>
    </w:p>
    <w:bookmarkEnd w:id="24"/>
    <w:bookmarkStart w:id="25" w:name="X6bfb14c432661de6b06462932d0e75127cb80f0"/>
    <w:p>
      <w:pPr>
        <w:pStyle w:val="Heading2"/>
      </w:pPr>
      <w:r>
        <w:t xml:space="preserve">Legal Education and Professional Development</w:t>
      </w:r>
    </w:p>
    <w:p>
      <w:pPr>
        <w:pStyle w:val="FirstParagraph"/>
      </w:pPr>
      <w:r>
        <w:t xml:space="preserve">The University of Córdoba remains a leading institution for legal education in Argentina. Its Faculty of Law is renowned for its rigorous curriculum, which integrates theoretical knowledge with practical training through internships and community projects. Alberto López (2021) notes that graduates from this program often exhibit a heightened awareness of regional issues, such as indigenous rights or environmental conservation.</w:t>
      </w:r>
    </w:p>
    <w:p>
      <w:pPr>
        <w:pStyle w:val="BodyText"/>
      </w:pPr>
      <w:r>
        <w:t xml:space="preserve">Continuing education is also emphasized in Córdoba’s legal community. Annual conferences on topics like constitutional law, international trade, and digital ethics are common, fostering a culture of lifelong learning among lawyers. This commitment to professional development aligns with global trends but is uniquely reinforced by the region’s collaborative legal environment.</w:t>
      </w:r>
    </w:p>
    <w:bookmarkEnd w:id="25"/>
    <w:bookmarkStart w:id="26" w:name="conclusion"/>
    <w:p>
      <w:pPr>
        <w:pStyle w:val="Heading2"/>
      </w:pPr>
      <w:r>
        <w:t xml:space="preserve">Conclusion</w:t>
      </w:r>
    </w:p>
    <w:p>
      <w:pPr>
        <w:pStyle w:val="FirstParagraph"/>
      </w:pPr>
      <w:r>
        <w:t xml:space="preserve">The Literature Review underscores the multifaceted role of a lawyer in Argentina Córdoba, shaped by historical legacies, ethical commitments, socio-economic realities, and technological shifts. While aligned with national legal norms, Córdoba’s lawyers distinguish themselves through their engagement with local issues and innovative practices. Future research should explore how emerging global challenges—such as climate change or digital governance—will further redefine the profession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Lawyer in Argentina Córdoba</dc:title>
  <dc:creator/>
  <dc:language>en</dc:language>
  <cp:keywords/>
  <dcterms:created xsi:type="dcterms:W3CDTF">2026-07-24T04:56:22Z</dcterms:created>
  <dcterms:modified xsi:type="dcterms:W3CDTF">2026-07-24T04:56:22Z</dcterms:modified>
</cp:coreProperties>
</file>

<file path=docProps/custom.xml><?xml version="1.0" encoding="utf-8"?>
<Properties xmlns="http://schemas.openxmlformats.org/officeDocument/2006/custom-properties" xmlns:vt="http://schemas.openxmlformats.org/officeDocument/2006/docPropsVTypes"/>
</file>