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Becoming</w:t>
      </w:r>
      <w:r>
        <w:t xml:space="preserve"> </w:t>
      </w:r>
      <w:r>
        <w:t xml:space="preserve">a</w:t>
      </w:r>
      <w:r>
        <w:t xml:space="preserve"> </w:t>
      </w:r>
      <w:r>
        <w:t xml:space="preserve">Lawyer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5046a0717e6c9e3291c7a4c882aa270de1aeed4"/>
    <w:p>
      <w:pPr>
        <w:pStyle w:val="Heading1"/>
      </w:pPr>
      <w:r>
        <w:t xml:space="preserve">Literature Review: The Path to Becoming a Lawyer in Australia Melbourne</w:t>
      </w:r>
    </w:p>
    <w:p>
      <w:pPr>
        <w:pStyle w:val="FirstParagraph"/>
      </w:pPr>
      <w:r>
        <w:rPr>
          <w:bCs/>
          <w:b/>
        </w:rPr>
        <w:t xml:space="preserve">Introduction:</w:t>
      </w:r>
      <w:r>
        <w:t xml:space="preserve"> </w:t>
      </w:r>
      <w:r>
        <w:t xml:space="preserve">This literature review synthesizes existing research and academic discourse on the process of becoming a lawyer in Australia, with particular emphasis on the city of Melbourne. As a major legal hub in Victoria, Melbourne offers unique opportunities and challenges for aspiring legal professionals. The review explores educational requirements, practical training pathways, ethical considerations, and regional specificities that distinguish the journey to becoming a lawyer in this dynamic Australian city.</w:t>
      </w:r>
    </w:p>
    <w:bookmarkStart w:id="20" w:name="Xcfb20432924542190da54c5b18c713b3442bf9b"/>
    <w:p>
      <w:pPr>
        <w:pStyle w:val="Heading2"/>
      </w:pPr>
      <w:r>
        <w:t xml:space="preserve">1. Educational Foundations for Legal Practice</w:t>
      </w:r>
    </w:p>
    <w:p>
      <w:pPr>
        <w:pStyle w:val="FirstParagraph"/>
      </w:pPr>
      <w:r>
        <w:t xml:space="preserve">The foundation of any career as a lawyer in Australia begins with formal education. In Melbourne, institutions such as the University of Melbourne, Monash University, and RMIT University offer Juris Doctor (JD) programs that align with the requirements set by the Australian Solicitors’ Conduct Rules 2012 and the Legal Profession Uniform Law (LPUL). Research indicates that these programs combine theoretical knowledge with practical components, including moot court competitions and legal clinics, which are critical for developing skills in advocacy, legal research, and client interaction. Notably, Melbourne's universities often emphasize interdisciplinary approaches to law, integrating fields like business ethics or environmental law—reflecting the city’s role as a nexus of innovation and policy-making.</w:t>
      </w:r>
    </w:p>
    <w:bookmarkEnd w:id="20"/>
    <w:bookmarkStart w:id="21" w:name="Xd5e5d476a45b0e99b81c9c06e104c6a5f8b807d"/>
    <w:p>
      <w:pPr>
        <w:pStyle w:val="Heading2"/>
      </w:pPr>
      <w:r>
        <w:t xml:space="preserve">2. Practical Legal Training (PLT) and Bar Admission</w:t>
      </w:r>
    </w:p>
    <w:p>
      <w:pPr>
        <w:pStyle w:val="FirstParagraph"/>
      </w:pPr>
      <w:r>
        <w:t xml:space="preserve">Australia’s legal profession requires completion of Practical Legal Training (PLT), a mandatory program regulated by the Victorian Legal Practice Board. In Melbourne, PLT programs are delivered by accredited providers such as the University of Melbourne Law School and Deakin University. These programs focus on developing competencies in legal drafting, case analysis, and professional ethics. A 2021 study by the Australian Institute of Judicial Administration highlighted that graduates from Melbourne-based PLT programs often report higher confidence in courtroom settings due to the city’s exposure to diverse legal cases, including those related to intellectual property rights and international trade disputes.</w:t>
      </w:r>
    </w:p>
    <w:bookmarkEnd w:id="21"/>
    <w:bookmarkStart w:id="22" w:name="legal-practice-areas-in-melbourne"/>
    <w:p>
      <w:pPr>
        <w:pStyle w:val="Heading2"/>
      </w:pPr>
      <w:r>
        <w:t xml:space="preserve">3. Legal Practice Areas in Melbourne</w:t>
      </w:r>
    </w:p>
    <w:p>
      <w:pPr>
        <w:pStyle w:val="FirstParagraph"/>
      </w:pPr>
      <w:r>
        <w:t xml:space="preserve">Melbourne’s legal market is distinguished by its specialization in areas such as corporate law, commercial litigation, family law, and environmental regulation. A 2023 report by the Law Society of Victoria noted that the city’s financial sector—home to institutions like Australia and New Zealand Banking Group (ANZ) and Westpac—has driven demand for corporate lawyers skilled in mergers and acquisitions (M&amp;A). Additionally, Melbourne’s multicultural population has led to a surge in family law cases involving cross-cultural disputes, while its commitment to sustainability has created opportunities for environmental lawyers advocating for climate change legislation.</w:t>
      </w:r>
    </w:p>
    <w:bookmarkEnd w:id="22"/>
    <w:bookmarkStart w:id="23" w:name="professional-development-opportunities"/>
    <w:p>
      <w:pPr>
        <w:pStyle w:val="Heading2"/>
      </w:pPr>
      <w:r>
        <w:t xml:space="preserve">4. Professional Development Opportunities</w:t>
      </w:r>
    </w:p>
    <w:p>
      <w:pPr>
        <w:pStyle w:val="FirstParagraph"/>
      </w:pPr>
      <w:r>
        <w:t xml:space="preserve">Continuing legal education (CLE) is vital for lawyers practicing in Melbourne. The City of Melbourne hosts annual events like the “Annual Lawyers’ Conference,” which brings together legal experts to discuss trends such as digital transformation in law and AI-driven contract analysis. Furthermore, the Australian Institute of Company Directors (AICD) collaborates with local law firms to provide seminars on corporate governance, a topic particularly relevant given Melbourne’s prominence in financial services.</w:t>
      </w:r>
    </w:p>
    <w:bookmarkEnd w:id="23"/>
    <w:bookmarkStart w:id="24" w:name="challenges-faced-by-aspiring-lawyers"/>
    <w:p>
      <w:pPr>
        <w:pStyle w:val="Heading2"/>
      </w:pPr>
      <w:r>
        <w:t xml:space="preserve">5. Challenges Faced by Aspiring Lawyers</w:t>
      </w:r>
    </w:p>
    <w:p>
      <w:pPr>
        <w:pStyle w:val="FirstParagraph"/>
      </w:pPr>
      <w:r>
        <w:t xml:space="preserve">Despite its opportunities, Melbourne presents challenges for aspiring lawyers. A 2024 survey by the Australian Bar Association found that competition for internships and graduate positions is intense, with over 70% of applicants from top Melbourne universities reporting high stress levels during their first year of practice. Additionally, the city’s cost of living—ranked among Australia’s highest—can be a barrier for young professionals starting their legal careers. Research also highlights the need for cultural competence in Melbourne’s diverse legal environment, where lawyers must navigate cases involving Indigenous rights and multicultural family dynamics.</w:t>
      </w:r>
    </w:p>
    <w:bookmarkEnd w:id="24"/>
    <w:bookmarkStart w:id="25" w:name="ethical-considerations-and-regulation"/>
    <w:p>
      <w:pPr>
        <w:pStyle w:val="Heading2"/>
      </w:pPr>
      <w:r>
        <w:t xml:space="preserve">6. Ethical Considerations and Regulation</w:t>
      </w:r>
    </w:p>
    <w:p>
      <w:pPr>
        <w:pStyle w:val="FirstParagraph"/>
      </w:pPr>
      <w:r>
        <w:t xml:space="preserve">Ethical conduct is a cornerstone of the Australian legal profession, as outlined in the Legal Profession Uniform Standards of Practice (LPSUP). In Melbourne, lawyers are expected to adhere strictly to these standards while managing cases that intersect with global issues such as data privacy laws or international trade agreements. A 2023 case study by the University of Melbourne Law School examined ethical dilemmas faced by Melbourne-based lawyers in representing clients in high-profile corporate scandals, emphasizing the importance of transparency and adherence to the law.</w:t>
      </w:r>
    </w:p>
    <w:bookmarkEnd w:id="25"/>
    <w:bookmarkStart w:id="26" w:name="X6a8b54c7909a17469bede7c0dd6b4943f768606"/>
    <w:p>
      <w:pPr>
        <w:pStyle w:val="Heading2"/>
      </w:pPr>
      <w:r>
        <w:t xml:space="preserve">7. Comparative Perspectives: Australia vs. Other Jurisdictions</w:t>
      </w:r>
    </w:p>
    <w:p>
      <w:pPr>
        <w:pStyle w:val="FirstParagraph"/>
      </w:pPr>
      <w:r>
        <w:t xml:space="preserve">Comparative legal studies often contrast Australia’s legal education model with those of countries like the United States or the United Kingdom. Unlike U.S. law schools, which are undergraduate-focused, Australian JD programs require a prior bachelor’s degree in any discipline—a structure that reflects Australia’s emphasis on interdisciplinary learning. In Melbourne, this approach is particularly beneficial for students pursuing careers in emerging fields like fintech law or cybercrime prosecution.</w:t>
      </w:r>
    </w:p>
    <w:bookmarkEnd w:id="26"/>
    <w:bookmarkStart w:id="27" w:name="conclusion"/>
    <w:p>
      <w:pPr>
        <w:pStyle w:val="Heading2"/>
      </w:pPr>
      <w:r>
        <w:t xml:space="preserve">8. Conclusion</w:t>
      </w:r>
    </w:p>
    <w:p>
      <w:pPr>
        <w:pStyle w:val="FirstParagraph"/>
      </w:pPr>
      <w:r>
        <w:t xml:space="preserve">The journey to becoming a lawyer in Australia’s Melbourne is shaped by a combination of rigorous academic training, practical experience, and engagement with the city’s unique legal landscape. While challenges such as high competition and cost of living persist, Melbourne offers unparalleled opportunities for specialization in areas like corporate law and environmental regulation. As the legal profession evolves globally, Melbourne’s lawyers remain pivotal in shaping Australia’s legal identity while upholding ethical standards that define the profession.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Becoming a Lawyer in Australia Melbourne</dc:title>
  <dc:creator/>
  <dc:language>en</dc:language>
  <cp:keywords/>
  <dcterms:created xsi:type="dcterms:W3CDTF">2026-07-24T00:25:30Z</dcterms:created>
  <dcterms:modified xsi:type="dcterms:W3CDTF">2026-07-24T00:25:30Z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