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6" w:name="Xa6564d7bea5509e9b5aaa14cb9f9553ba64410b"/>
    <w:p>
      <w:pPr>
        <w:pStyle w:val="Heading1"/>
      </w:pPr>
      <w:r>
        <w:t xml:space="preserve">Literature Review: The Role of a Lawyer in Australia Sydney</w:t>
      </w:r>
    </w:p>
    <w:p>
      <w:pPr>
        <w:pStyle w:val="FirstParagraph"/>
      </w:pPr>
      <w:r>
        <w:rPr>
          <w:bCs/>
          <w:b/>
        </w:rPr>
        <w:t xml:space="preserve">Introduction:</w:t>
      </w:r>
      <w:r>
        <w:t xml:space="preserve"> </w:t>
      </w:r>
      <w:r>
        <w:t xml:space="preserve">A literature review is an essential academic exercise that synthesizes existing knowledge on a specific topic, highlighting key themes, debates, and research gaps. In the context of "Lawyer" in</w:t>
      </w:r>
      <w:r>
        <w:t xml:space="preserve"> </w:t>
      </w:r>
      <w:r>
        <w:rPr>
          <w:iCs/>
          <w:i/>
        </w:rPr>
        <w:t xml:space="preserve">Australia Sydney</w:t>
      </w:r>
      <w:r>
        <w:t xml:space="preserve">, this document explores the evolving landscape of legal practice in one of Australia’s most dynamic cities. Sydney, as a global hub for commerce, culture, and governance, presents unique challenges and opportunities for legal professionals. This review examines the qualifications required to become a lawyer in Sydney, the ethical frameworks guiding legal practice in Australia, and the socio-economic factors shaping the profession within this metropolitan region.</w:t>
      </w:r>
    </w:p>
    <w:bookmarkStart w:id="20" w:name="X27d1a9c4b949a1932b41b1636bdf6a6d220f816"/>
    <w:p>
      <w:pPr>
        <w:pStyle w:val="Heading2"/>
      </w:pPr>
      <w:r>
        <w:t xml:space="preserve">1. Legal Education and Qualifications in Australia Sydney</w:t>
      </w:r>
    </w:p>
    <w:p>
      <w:pPr>
        <w:pStyle w:val="FirstParagraph"/>
      </w:pPr>
      <w:r>
        <w:t xml:space="preserve">Becoming a lawyer in</w:t>
      </w:r>
      <w:r>
        <w:t xml:space="preserve"> </w:t>
      </w:r>
      <w:r>
        <w:rPr>
          <w:iCs/>
          <w:i/>
        </w:rPr>
        <w:t xml:space="preserve">Australia Sydney</w:t>
      </w:r>
      <w:r>
        <w:t xml:space="preserve"> </w:t>
      </w:r>
      <w:r>
        <w:t xml:space="preserve">requires rigorous academic training, practical experience, and adherence to strict regulatory standards. In Australia, legal education is primarily delivered through universities accredited by the Australian Legal Education and Training Review Board (ALETRB). Institutions such as the University of Sydney Law School and Macquarie University’s Faculty of Law are renowned for their programs in Sydney. A Juris Doctor (JD) degree, typically a three-year postgraduate qualification, is mandatory for aspiring lawyers. This program emphasizes foundational legal principles, case law analysis, and practical skills such as legal writing and courtroom advocacy.</w:t>
      </w:r>
    </w:p>
    <w:p>
      <w:pPr>
        <w:pStyle w:val="BodyText"/>
      </w:pPr>
      <w:r>
        <w:t xml:space="preserve">Upon completing an undergraduate or graduate law degree, prospective lawyers must undertake practical training through the Practical Legal Training (PLT) program. In Sydney, this includes supervised internships with law firms, government agencies, or community legal centers. The PLT is managed by the Law Society of New South Wales and ensures candidates develop competencies in client counseling, legal research, and ethical decision-making before being admitted to the Australian Bar.</w:t>
      </w:r>
    </w:p>
    <w:bookmarkEnd w:id="20"/>
    <w:bookmarkStart w:id="21" w:name="X8d9663fd97d795722c1d8904bf867fd9f00adb3"/>
    <w:p>
      <w:pPr>
        <w:pStyle w:val="Heading2"/>
      </w:pPr>
      <w:r>
        <w:t xml:space="preserve">2. Specialization and Areas of Legal Practice in Sydney</w:t>
      </w:r>
    </w:p>
    <w:p>
      <w:pPr>
        <w:pStyle w:val="FirstParagraph"/>
      </w:pPr>
      <w:r>
        <w:t xml:space="preserve">Sydney’s legal sector is highly specialized due to its status as Australia’s economic and cultural capital. Lawyers in Sydney often focus on niche areas such as corporate law, property law, immigration law, or commercial litigation. For instance, the city’s booming real estate market has increased demand for property lawyers who navigate complex transactions and regulatory frameworks like the New South Wales Civil and Administrative Tribunal (NCAT). Corporate lawyers in Sydney also play a pivotal role in advising multinational corporations on compliance with Australian competition laws, such as those enforced by the Australian Competition and Consumer Commission (ACCC).</w:t>
      </w:r>
    </w:p>
    <w:p>
      <w:pPr>
        <w:pStyle w:val="BodyText"/>
      </w:pPr>
      <w:r>
        <w:t xml:space="preserve">Additionally, Sydney’s diverse population has fostered growth in areas like Indigenous law, human rights advocacy, and environmental law. Legal professionals in these fields often collaborate with NGOs and government bodies to address systemic inequalities. The literature highlights a growing trend toward interdisciplinary practice, where lawyers integrate knowledge of technology (e.g., AI and data privacy) or international trade into their work.</w:t>
      </w:r>
    </w:p>
    <w:bookmarkEnd w:id="21"/>
    <w:bookmarkStart w:id="22" w:name="X48315aba3f030d5a3186baee866ceee6c6b69bc"/>
    <w:p>
      <w:pPr>
        <w:pStyle w:val="Heading2"/>
      </w:pPr>
      <w:r>
        <w:t xml:space="preserve">3. Ethical Considerations and Professional Standards</w:t>
      </w:r>
    </w:p>
    <w:p>
      <w:pPr>
        <w:pStyle w:val="FirstParagraph"/>
      </w:pPr>
      <w:r>
        <w:t xml:space="preserve">Ethical conduct is a cornerstone of legal practice in Australia, particularly in Sydney’s competitive legal market. The Legal Profession Uniform Law (LPUL), which applies across all Australian states and territories, outlines rules governing lawyer-client relationships, confidentiality, conflicts of interest, and advertising practices. In Sydney, the Law Society of New South Wales enforces these standards through disciplinary mechanisms such as complaints tribunals and mandatory continuing professional development (CPD) programs.</w:t>
      </w:r>
    </w:p>
    <w:p>
      <w:pPr>
        <w:pStyle w:val="BodyText"/>
      </w:pPr>
      <w:r>
        <w:t xml:space="preserve">Recent studies emphasize the challenges lawyers face in balancing client interests with societal obligations. For example, corporate lawyers may grapple with conflicts between profit-driven objectives and environmental sustainability. Similarly, immigration lawyers in Sydney must navigate politically sensitive issues while upholding principles of equity and due process. Literature also underscores the importance of cultural competence, as Sydney’s multicultural environment demands sensitivity to diverse client needs.</w:t>
      </w:r>
    </w:p>
    <w:bookmarkEnd w:id="22"/>
    <w:bookmarkStart w:id="23" w:name="X130be80e7e8f3b3b26fbd213f6fb1b8dd9813fb"/>
    <w:p>
      <w:pPr>
        <w:pStyle w:val="Heading2"/>
      </w:pPr>
      <w:r>
        <w:t xml:space="preserve">4. Challenges Facing Lawyers in Australia Sydney</w:t>
      </w:r>
    </w:p>
    <w:p>
      <w:pPr>
        <w:pStyle w:val="FirstParagraph"/>
      </w:pPr>
      <w:r>
        <w:t xml:space="preserve">Sydney’s legal profession is not without its challenges. The city’s high cost of living and intense competition for positions in top-tier firms can lead to burnout among legal professionals. A 2023 report by the Australian Institute of Company Directors noted that lawyers in Sydney often work excessive hours, raising concerns about work-life balance and mental health.</w:t>
      </w:r>
    </w:p>
    <w:p>
      <w:pPr>
        <w:pStyle w:val="BodyText"/>
      </w:pPr>
      <w:r>
        <w:t xml:space="preserve">Technological disruption is another pressing issue. The rise of legal tech tools, such as AI-driven document review systems and virtual court proceedings, has transformed traditional practice models. While these innovations improve efficiency, they also require lawyers to acquire new technical skills. Additionally, the increasing use of online dispute resolution platforms in areas like property law raises questions about accessibility and equitable representation.</w:t>
      </w:r>
    </w:p>
    <w:bookmarkEnd w:id="23"/>
    <w:bookmarkStart w:id="24" w:name="future-trends-and-opportunities"/>
    <w:p>
      <w:pPr>
        <w:pStyle w:val="Heading2"/>
      </w:pPr>
      <w:r>
        <w:t xml:space="preserve">5. Future Trends and Opportunities</w:t>
      </w:r>
    </w:p>
    <w:p>
      <w:pPr>
        <w:pStyle w:val="FirstParagraph"/>
      </w:pPr>
      <w:r>
        <w:t xml:space="preserve">The literature on legal practice in Sydney highlights several emerging trends. First, there is a growing emphasis on social responsibility, with many lawyers engaging in pro bono work to address systemic issues such as housing insecurity or Indigenous justice reform. Second, the integration of sustainability into legal practice is gaining traction, particularly in corporate law and environmental regulation.</w:t>
      </w:r>
    </w:p>
    <w:p>
      <w:pPr>
        <w:pStyle w:val="BodyText"/>
      </w:pPr>
      <w:r>
        <w:t xml:space="preserve">Another key trend is the expansion of international legal markets. Sydney’s proximity to Asia-Pacific regions and its status as a hub for global corporations have increased opportunities for lawyers specializing in cross-border transactions or international trade law. The literature also predicts a rise in hybrid legal roles, where lawyers collaborate with data scientists, engineers, and policymakers to tackle complex problems like cybersecurity or climate change.</w:t>
      </w:r>
    </w:p>
    <w:bookmarkEnd w:id="24"/>
    <w:bookmarkStart w:id="25" w:name="conclusion"/>
    <w:p>
      <w:pPr>
        <w:pStyle w:val="Heading2"/>
      </w:pPr>
      <w:r>
        <w:t xml:space="preserve">Conclusion</w:t>
      </w:r>
    </w:p>
    <w:p>
      <w:pPr>
        <w:pStyle w:val="FirstParagraph"/>
      </w:pPr>
      <w:r>
        <w:t xml:space="preserve">This literature review underscores the dynamic nature of being a lawyer in</w:t>
      </w:r>
      <w:r>
        <w:t xml:space="preserve"> </w:t>
      </w:r>
      <w:r>
        <w:rPr>
          <w:iCs/>
          <w:i/>
        </w:rPr>
        <w:t xml:space="preserve">Australia Sydney</w:t>
      </w:r>
      <w:r>
        <w:t xml:space="preserve">. From stringent educational requirements and ethical obligations to the challenges posed by technological change and societal expectations, the legal profession in Sydney reflects broader global trends while maintaining its unique identity. As Australia’s largest city continues to evolve, so too will the role of lawyers in shaping its legal, social, and economic landscape. For aspiring professionals, understanding these contexts is essential for navigating a career that demands both expertise and adaptability.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 Lawyer in Australia Sydney</dc:title>
  <dc:creator/>
  <dc:language>en</dc:language>
  <cp:keywords/>
  <dcterms:created xsi:type="dcterms:W3CDTF">2026-07-24T00:30:50Z</dcterms:created>
  <dcterms:modified xsi:type="dcterms:W3CDTF">2026-07-24T00:30:50Z</dcterms:modified>
</cp:coreProperties>
</file>

<file path=docProps/custom.xml><?xml version="1.0" encoding="utf-8"?>
<Properties xmlns="http://schemas.openxmlformats.org/officeDocument/2006/custom-properties" xmlns:vt="http://schemas.openxmlformats.org/officeDocument/2006/docPropsVTypes"/>
</file>