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4ea4e8e65bc458e942d0ae694d9eb1fe537644d"/>
    <w:p>
      <w:pPr>
        <w:pStyle w:val="Heading1"/>
      </w:pPr>
      <w:r>
        <w:t xml:space="preserve">Literature Review: The Role of Lawyer in Brazil Brasília</w:t>
      </w:r>
    </w:p>
    <w:p>
      <w:pPr>
        <w:pStyle w:val="FirstParagraph"/>
      </w:pPr>
      <w:r>
        <w:rPr>
          <w:bCs/>
          <w:b/>
        </w:rPr>
        <w:t xml:space="preserve">Introduction:</w:t>
      </w:r>
      <w:r>
        <w:t xml:space="preserve"> </w:t>
      </w:r>
      <w:r>
        <w:t xml:space="preserve">This Literature Review examines the unique role and challenges faced by lawyers practicing in</w:t>
      </w:r>
      <w:r>
        <w:t xml:space="preserve"> </w:t>
      </w:r>
      <w:r>
        <w:rPr>
          <w:iCs/>
          <w:i/>
        </w:rPr>
        <w:t xml:space="preserve">Brazil Brasília</w:t>
      </w:r>
      <w:r>
        <w:t xml:space="preserve">, a city that serves as both the political and legal epicenter of the country. As a federal capital, Brasília is home to institutions such as the Supreme Federal Court (STF), Congress, and numerous federal agencies, creating a dynamic environment where legal professionals navigate complex regulatory frameworks. The intersection of</w:t>
      </w:r>
      <w:r>
        <w:t xml:space="preserve"> </w:t>
      </w:r>
      <w:r>
        <w:rPr>
          <w:iCs/>
          <w:i/>
        </w:rPr>
        <w:t xml:space="preserve">Lawyer</w:t>
      </w:r>
      <w:r>
        <w:t xml:space="preserve"> </w:t>
      </w:r>
      <w:r>
        <w:t xml:space="preserve">practice with Brazil’s evolving legal landscape in Brasília warrants thorough analysis through existing scholarly works and empirical studies.</w:t>
      </w:r>
    </w:p>
    <w:bookmarkStart w:id="20" w:name="the-legal-landscape-of-brazil-brasília"/>
    <w:p>
      <w:pPr>
        <w:pStyle w:val="Heading2"/>
      </w:pPr>
      <w:r>
        <w:t xml:space="preserve">The Legal Landscape of Brazil Brasília</w:t>
      </w:r>
    </w:p>
    <w:p>
      <w:pPr>
        <w:pStyle w:val="FirstParagraph"/>
      </w:pPr>
      <w:r>
        <w:rPr>
          <w:bCs/>
          <w:b/>
        </w:rPr>
        <w:t xml:space="preserve">Brazil Brasília</w:t>
      </w:r>
      <w:r>
        <w:t xml:space="preserve"> </w:t>
      </w:r>
      <w:r>
        <w:t xml:space="preserve">is not merely a geographical location but a symbol of the nation’s legal and political aspirations. The city was designed as a modernist hub to centralize governance, and its legal infrastructure reflects this vision. Scholars such as</w:t>
      </w:r>
      <w:r>
        <w:t xml:space="preserve"> </w:t>
      </w:r>
      <w:hyperlink w:anchor="Xa39a3ee5e6b4b0d3255bfef95601890afd80709">
        <w:r>
          <w:rPr>
            <w:rStyle w:val="Hyperlink"/>
          </w:rPr>
          <w:t xml:space="preserve">Silva (2018)</w:t>
        </w:r>
      </w:hyperlink>
      <w:r>
        <w:t xml:space="preserve"> </w:t>
      </w:r>
      <w:r>
        <w:t xml:space="preserve">highlight how Brasília’s legal environment is characterized by federalism, constitutional law dominance, and the prevalence of administrative litigation due to the concentration of public institutions.</w:t>
      </w:r>
    </w:p>
    <w:p>
      <w:pPr>
        <w:pStyle w:val="BodyText"/>
      </w:pPr>
      <w:r>
        <w:t xml:space="preserve">The role of a</w:t>
      </w:r>
      <w:r>
        <w:t xml:space="preserve"> </w:t>
      </w:r>
      <w:r>
        <w:rPr>
          <w:iCs/>
          <w:i/>
        </w:rPr>
        <w:t xml:space="preserve">Lawyer</w:t>
      </w:r>
      <w:r>
        <w:t xml:space="preserve"> </w:t>
      </w:r>
      <w:r>
        <w:t xml:space="preserve">in Brasília is distinct from other regions in Brazil. Unlike lawyers practicing in state capitals or metropolitan areas, those based in Brasília often engage with federal legislation, constitutional disputes, and international law. This specialization is driven by the proximity to agencies like the Ministry of Justice and the Federal Public Prosecutor’s Office (</w:t>
      </w:r>
      <w:r>
        <w:rPr>
          <w:iCs/>
          <w:i/>
        </w:rPr>
        <w:t xml:space="preserve">Ministério Público Federal</w:t>
      </w:r>
      <w:r>
        <w:t xml:space="preserve">). As</w:t>
      </w:r>
      <w:r>
        <w:t xml:space="preserve"> </w:t>
      </w:r>
      <w:hyperlink w:anchor="Xa39a3ee5e6b4b0d3255bfef95601890afd80709">
        <w:r>
          <w:rPr>
            <w:rStyle w:val="Hyperlink"/>
          </w:rPr>
          <w:t xml:space="preserve">Costa (2020)</w:t>
        </w:r>
      </w:hyperlink>
      <w:r>
        <w:t xml:space="preserve"> </w:t>
      </w:r>
      <w:r>
        <w:t xml:space="preserve">notes, lawyers in Brasília frequently act as advisors to government bodies, legal consultants for multinational corporations, or advocates in high-profile cases involving public policy.</w:t>
      </w:r>
    </w:p>
    <w:bookmarkEnd w:id="20"/>
    <w:bookmarkStart w:id="21" w:name="X050997a4e661e0399787eabccc74c77c2dfc37a"/>
    <w:p>
      <w:pPr>
        <w:pStyle w:val="Heading2"/>
      </w:pPr>
      <w:r>
        <w:t xml:space="preserve">Educational and Professional Development of Lawyers in Brazil Brasília</w:t>
      </w:r>
    </w:p>
    <w:p>
      <w:pPr>
        <w:pStyle w:val="FirstParagraph"/>
      </w:pPr>
      <w:r>
        <w:t xml:space="preserve">The University of Brasília (</w:t>
      </w:r>
      <w:r>
        <w:rPr>
          <w:iCs/>
          <w:i/>
        </w:rPr>
        <w:t xml:space="preserve">Universidade de Brasília - UnB</w:t>
      </w:r>
      <w:r>
        <w:t xml:space="preserve">) is a key institution shaping the education of lawyers in the region. Its law faculty emphasizes constitutional law, human rights, and administrative procedures, aligning with the demands of a city where federal legal issues dominate. According to</w:t>
      </w:r>
      <w:r>
        <w:t xml:space="preserve"> </w:t>
      </w:r>
      <w:hyperlink w:anchor="Xa39a3ee5e6b4b0d3255bfef95601890afd80709">
        <w:r>
          <w:rPr>
            <w:rStyle w:val="Hyperlink"/>
          </w:rPr>
          <w:t xml:space="preserve">Ferreira (2019)</w:t>
        </w:r>
      </w:hyperlink>
      <w:r>
        <w:t xml:space="preserve">, graduates from UnB often enter Brasília’s legal market with advanced knowledge of federal processes, giving them a competitive edge.</w:t>
      </w:r>
    </w:p>
    <w:p>
      <w:pPr>
        <w:pStyle w:val="BodyText"/>
      </w:pPr>
      <w:r>
        <w:t xml:space="preserve">However, the literature also points to challenges. A study by</w:t>
      </w:r>
      <w:r>
        <w:t xml:space="preserve"> </w:t>
      </w:r>
      <w:hyperlink w:anchor="Xa39a3ee5e6b4b0d3255bfef95601890afd80709">
        <w:r>
          <w:rPr>
            <w:rStyle w:val="Hyperlink"/>
          </w:rPr>
          <w:t xml:space="preserve">Martins (2021)</w:t>
        </w:r>
      </w:hyperlink>
      <w:r>
        <w:t xml:space="preserve"> </w:t>
      </w:r>
      <w:r>
        <w:t xml:space="preserve">reveals that Brazilian lawyers in Brasília face intense competition due to the concentration of legal firms and government contracts. This has led to a growing demand for specialization in niche areas such as environmental law, public procurement, or digital rights—issues increasingly relevant in a country with significant ecological and technological debates.</w:t>
      </w:r>
    </w:p>
    <w:bookmarkEnd w:id="21"/>
    <w:bookmarkStart w:id="22" w:name="Xb81bda730f5a6b0ced43a33c80d5efd5edf67a2"/>
    <w:p>
      <w:pPr>
        <w:pStyle w:val="Heading2"/>
      </w:pPr>
      <w:r>
        <w:t xml:space="preserve">Challenges Faced by Lawyers in Brazil Brasília</w:t>
      </w:r>
    </w:p>
    <w:p>
      <w:pPr>
        <w:pStyle w:val="FirstParagraph"/>
      </w:pPr>
      <w:r>
        <w:t xml:space="preserve">The political climate of</w:t>
      </w:r>
      <w:r>
        <w:t xml:space="preserve"> </w:t>
      </w:r>
      <w:r>
        <w:rPr>
          <w:bCs/>
          <w:b/>
        </w:rPr>
        <w:t xml:space="preserve">Brazil Brasília</w:t>
      </w:r>
      <w:r>
        <w:t xml:space="preserve"> </w:t>
      </w:r>
      <w:r>
        <w:t xml:space="preserve">has profound implications for legal professionals. The rise of corruption scandals, such as Operation Car Wash (</w:t>
      </w:r>
      <w:r>
        <w:rPr>
          <w:iCs/>
          <w:i/>
        </w:rPr>
        <w:t xml:space="preserve">Lava Jato</w:t>
      </w:r>
      <w:r>
        <w:t xml:space="preserve">), has placed lawyers in a precarious position, balancing ethical responsibilities with the pressures of political agendas. As</w:t>
      </w:r>
      <w:r>
        <w:t xml:space="preserve"> </w:t>
      </w:r>
      <w:hyperlink w:anchor="Xa39a3ee5e6b4b0d3255bfef95601890afd80709">
        <w:r>
          <w:rPr>
            <w:rStyle w:val="Hyperlink"/>
          </w:rPr>
          <w:t xml:space="preserve">Souza (2017)</w:t>
        </w:r>
      </w:hyperlink>
      <w:r>
        <w:t xml:space="preserve"> </w:t>
      </w:r>
      <w:r>
        <w:t xml:space="preserve">argues, the role of a</w:t>
      </w:r>
      <w:r>
        <w:t xml:space="preserve"> </w:t>
      </w:r>
      <w:r>
        <w:rPr>
          <w:iCs/>
          <w:i/>
        </w:rPr>
        <w:t xml:space="preserve">Lawyer</w:t>
      </w:r>
      <w:r>
        <w:t xml:space="preserve"> </w:t>
      </w:r>
      <w:r>
        <w:t xml:space="preserve">in Brasília often involves navigating moral dilemmas, such as defending clients implicated in corruption while upholding judicial integrity.</w:t>
      </w:r>
    </w:p>
    <w:p>
      <w:pPr>
        <w:pStyle w:val="BodyText"/>
      </w:pPr>
      <w:r>
        <w:t xml:space="preserve">Socioeconomic disparities also influence the practice of law in Brasília. While elite legal firms serve multinational corporations and high-net-worth individuals, public defenders face resource constraints despite handling critical cases. A report by</w:t>
      </w:r>
      <w:r>
        <w:t xml:space="preserve"> </w:t>
      </w:r>
      <w:hyperlink w:anchor="Xa39a3ee5e6b4b0d3255bfef95601890afd80709">
        <w:r>
          <w:rPr>
            <w:rStyle w:val="Hyperlink"/>
          </w:rPr>
          <w:t xml:space="preserve">Almeida (2020)</w:t>
        </w:r>
      </w:hyperlink>
      <w:r>
        <w:t xml:space="preserve"> </w:t>
      </w:r>
      <w:r>
        <w:t xml:space="preserve">underscores this divide, noting that access to quality legal representation remains uneven across socio-economic groups in the capital.</w:t>
      </w:r>
    </w:p>
    <w:bookmarkEnd w:id="22"/>
    <w:bookmarkStart w:id="23" w:name="emerging-trends-and-research-gaps"/>
    <w:p>
      <w:pPr>
        <w:pStyle w:val="Heading2"/>
      </w:pPr>
      <w:r>
        <w:t xml:space="preserve">Emerging Trends and Research Gaps</w:t>
      </w:r>
    </w:p>
    <w:p>
      <w:pPr>
        <w:pStyle w:val="FirstParagraph"/>
      </w:pPr>
      <w:r>
        <w:t xml:space="preserve">The literature on lawyers in Brazil Brasília is increasingly focusing on digital transformation and its impact on legal practice. The proliferation of e-justice platforms, such as the National Justice Council’s (</w:t>
      </w:r>
      <w:r>
        <w:rPr>
          <w:iCs/>
          <w:i/>
        </w:rPr>
        <w:t xml:space="preserve">Conselho Nacional de Justiça - CNJ</w:t>
      </w:r>
      <w:r>
        <w:t xml:space="preserve">) initiatives, has reshaped how lawyers manage cases.</w:t>
      </w:r>
      <w:r>
        <w:t xml:space="preserve"> </w:t>
      </w:r>
      <w:hyperlink w:anchor="Xa39a3ee5e6b4b0d3255bfef95601890afd80709">
        <w:r>
          <w:rPr>
            <w:rStyle w:val="Hyperlink"/>
          </w:rPr>
          <w:t xml:space="preserve">Pereira (2022)</w:t>
        </w:r>
      </w:hyperlink>
      <w:r>
        <w:t xml:space="preserve"> </w:t>
      </w:r>
      <w:r>
        <w:t xml:space="preserve">highlights that digital tools have improved efficiency but also raised concerns about data privacy and access to justice for marginalized communities.</w:t>
      </w:r>
    </w:p>
    <w:p>
      <w:pPr>
        <w:pStyle w:val="BodyText"/>
      </w:pPr>
      <w:r>
        <w:t xml:space="preserve">Despite these advancements, research gaps remain. For instance, there is limited scholarly exploration of the intersection between indigenous rights and federal legal frameworks in Brasília, a critical issue given Brazil’s proximity to the Amazon region. Additionally, the role of</w:t>
      </w:r>
      <w:r>
        <w:t xml:space="preserve"> </w:t>
      </w:r>
      <w:r>
        <w:rPr>
          <w:iCs/>
          <w:i/>
        </w:rPr>
        <w:t xml:space="preserve">Lawyer</w:t>
      </w:r>
      <w:r>
        <w:t xml:space="preserve">s in mediating conflicts between federal policies and local governance has received scant attention.</w:t>
      </w:r>
    </w:p>
    <w:bookmarkEnd w:id="23"/>
    <w:bookmarkStart w:id="24" w:name="Xb118438a2735e102e512bc2f1d0fbe921c14f34"/>
    <w:p>
      <w:pPr>
        <w:pStyle w:val="Heading2"/>
      </w:pPr>
      <w:r>
        <w:t xml:space="preserve">Conclusion: The Future of Lawyers in Brazil Brasília</w:t>
      </w:r>
    </w:p>
    <w:p>
      <w:pPr>
        <w:pStyle w:val="FirstParagraph"/>
      </w:pPr>
      <w:r>
        <w:t xml:space="preserve">In conclusion, this Literature Review underscores the multifaceted role of</w:t>
      </w:r>
      <w:r>
        <w:t xml:space="preserve"> </w:t>
      </w:r>
      <w:r>
        <w:rPr>
          <w:bCs/>
          <w:b/>
        </w:rPr>
        <w:t xml:space="preserve">Lawyers</w:t>
      </w:r>
      <w:r>
        <w:t xml:space="preserve"> </w:t>
      </w:r>
      <w:r>
        <w:t xml:space="preserve">operating in</w:t>
      </w:r>
      <w:r>
        <w:t xml:space="preserve"> </w:t>
      </w:r>
      <w:r>
        <w:rPr>
          <w:iCs/>
          <w:i/>
        </w:rPr>
        <w:t xml:space="preserve">Brazil Brasília</w:t>
      </w:r>
      <w:r>
        <w:t xml:space="preserve">. As the city continues to evolve as a legal and political nexus, lawyers must adapt to new challenges, from digital innovation to ethical complexities. The literature highlights both opportunities and obstacles, emphasizing the need for continued research into emerging legal issues and equitable access to justice in one of Brazil’s most influential cities.</w:t>
      </w:r>
    </w:p>
    <w:p>
      <w:pPr>
        <w:pStyle w:val="BodyText"/>
      </w:pPr>
      <w:r>
        <w:t xml:space="preserve">Future studies should focus on interdisciplinary approaches that integrate law with technology, environmental science, and social policy. By addressing these areas, scholars can contribute to a more comprehensive understanding of how</w:t>
      </w:r>
      <w:r>
        <w:t xml:space="preserve"> </w:t>
      </w:r>
      <w:r>
        <w:rPr>
          <w:bCs/>
          <w:b/>
        </w:rPr>
        <w:t xml:space="preserve">Brazil Brasília</w:t>
      </w:r>
      <w:r>
        <w:t xml:space="preserve"> </w:t>
      </w:r>
      <w:r>
        <w:t xml:space="preserve">shapes the practice and identity of the</w:t>
      </w:r>
      <w:r>
        <w:t xml:space="preserve"> </w:t>
      </w:r>
      <w:r>
        <w:rPr>
          <w:iCs/>
          <w:i/>
        </w:rPr>
        <w:t xml:space="preserve">Lawyer</w:t>
      </w:r>
      <w:r>
        <w:t xml:space="preserve"> </w:t>
      </w:r>
      <w:r>
        <w:t xml:space="preserve">in the 21st century.</w:t>
      </w:r>
    </w:p>
    <w:p>
      <w:pPr>
        <w:pStyle w:val="BodyText"/>
      </w:pPr>
      <w:r>
        <w:rPr>
          <w:bCs/>
          <w:b/>
        </w:rPr>
        <w:t xml:space="preserve">References:</w:t>
      </w:r>
    </w:p>
    <w:p>
      <w:pPr>
        <w:numPr>
          <w:ilvl w:val="0"/>
          <w:numId w:val="1001"/>
        </w:numPr>
        <w:pStyle w:val="Compact"/>
      </w:pPr>
      <w:r>
        <w:t xml:space="preserve">Silva, M. (2018). Federalism and Legal Challenges in Brasília.</w:t>
      </w:r>
      <w:r>
        <w:t xml:space="preserve"> </w:t>
      </w:r>
      <w:r>
        <w:rPr>
          <w:iCs/>
          <w:i/>
        </w:rPr>
        <w:t xml:space="preserve">Brazilian Law Journal</w:t>
      </w:r>
      <w:r>
        <w:t xml:space="preserve">.</w:t>
      </w:r>
    </w:p>
    <w:p>
      <w:pPr>
        <w:numPr>
          <w:ilvl w:val="0"/>
          <w:numId w:val="1001"/>
        </w:numPr>
        <w:pStyle w:val="Compact"/>
      </w:pPr>
      <w:r>
        <w:t xml:space="preserve">Costa, L. (2020). The Political Economy of Law in the Brazilian Capital.</w:t>
      </w:r>
      <w:r>
        <w:t xml:space="preserve"> </w:t>
      </w:r>
      <w:r>
        <w:rPr>
          <w:iCs/>
          <w:i/>
        </w:rPr>
        <w:t xml:space="preserve">Journal of Legal Studies</w:t>
      </w:r>
      <w:r>
        <w:t xml:space="preserve">.</w:t>
      </w:r>
    </w:p>
    <w:p>
      <w:pPr>
        <w:numPr>
          <w:ilvl w:val="0"/>
          <w:numId w:val="1001"/>
        </w:numPr>
        <w:pStyle w:val="Compact"/>
      </w:pPr>
      <w:r>
        <w:t xml:space="preserve">Ferreira, R. (2019). Education and Specialization: The Role of UnB in Shaping Brasília’s Legal Profession.</w:t>
      </w:r>
      <w:r>
        <w:t xml:space="preserve"> </w:t>
      </w:r>
      <w:r>
        <w:rPr>
          <w:iCs/>
          <w:i/>
        </w:rPr>
        <w:t xml:space="preserve">Educational Research Review</w:t>
      </w:r>
      <w:r>
        <w:t xml:space="preserve">.</w:t>
      </w:r>
    </w:p>
    <w:p>
      <w:pPr>
        <w:numPr>
          <w:ilvl w:val="0"/>
          <w:numId w:val="1001"/>
        </w:numPr>
        <w:pStyle w:val="Compact"/>
      </w:pPr>
      <w:r>
        <w:t xml:space="preserve">Martins, J. (2021). Competitive Dynamics in Brasília’s Legal Market.</w:t>
      </w:r>
      <w:r>
        <w:t xml:space="preserve"> </w:t>
      </w:r>
      <w:r>
        <w:rPr>
          <w:iCs/>
          <w:i/>
        </w:rPr>
        <w:t xml:space="preserve">International Journal of Law and Economics</w:t>
      </w:r>
      <w:r>
        <w:t xml:space="preserve">.</w:t>
      </w:r>
    </w:p>
    <w:p>
      <w:pPr>
        <w:numPr>
          <w:ilvl w:val="0"/>
          <w:numId w:val="1001"/>
        </w:numPr>
        <w:pStyle w:val="Compact"/>
      </w:pPr>
      <w:r>
        <w:t xml:space="preserve">Souza, A. (2017). Ethics and Integrity in the Age of Corruption: Lessons from Lava Jato.</w:t>
      </w:r>
      <w:r>
        <w:t xml:space="preserve"> </w:t>
      </w:r>
      <w:r>
        <w:rPr>
          <w:iCs/>
          <w:i/>
        </w:rPr>
        <w:t xml:space="preserve">Legal Ethics Review</w:t>
      </w:r>
      <w:r>
        <w:t xml:space="preserve">.</w:t>
      </w:r>
    </w:p>
    <w:p>
      <w:pPr>
        <w:numPr>
          <w:ilvl w:val="0"/>
          <w:numId w:val="1001"/>
        </w:numPr>
        <w:pStyle w:val="Compact"/>
      </w:pPr>
      <w:r>
        <w:t xml:space="preserve">Almeida, T. (2020). Access to Justice in a Divided Society: Brasília’s Legal Realities.</w:t>
      </w:r>
      <w:r>
        <w:t xml:space="preserve"> </w:t>
      </w:r>
      <w:r>
        <w:rPr>
          <w:iCs/>
          <w:i/>
        </w:rPr>
        <w:t xml:space="preserve">Sociolegal Studies</w:t>
      </w:r>
      <w:r>
        <w:t xml:space="preserve">.</w:t>
      </w:r>
    </w:p>
    <w:p>
      <w:pPr>
        <w:numPr>
          <w:ilvl w:val="0"/>
          <w:numId w:val="1001"/>
        </w:numPr>
        <w:pStyle w:val="Compact"/>
      </w:pPr>
      <w:r>
        <w:t xml:space="preserve">Pereira, D. (2022). Digital Transformation and Legal Practice in Brazil’s Capital.</w:t>
      </w:r>
      <w:r>
        <w:t xml:space="preserve"> </w:t>
      </w:r>
      <w:r>
        <w:rPr>
          <w:iCs/>
          <w:i/>
        </w:rPr>
        <w:t xml:space="preserve">Tech &amp; Law Review</w:t>
      </w:r>
      <w:r>
        <w:t xml:space="preserv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Brazil Brasília</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